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86" w:rsidRDefault="00D57E7E" w:rsidP="00E27D48">
      <w:pPr>
        <w:pStyle w:val="Heading1"/>
      </w:pPr>
      <w:r>
        <w:t>OBRAZEC</w:t>
      </w:r>
      <w:r w:rsidR="00594A21">
        <w:t xml:space="preserve"> </w:t>
      </w:r>
      <w:r w:rsidR="00C921A1">
        <w:t>2</w:t>
      </w:r>
      <w:r w:rsidR="008B4886">
        <w:t>:</w:t>
      </w:r>
    </w:p>
    <w:p w:rsidR="00091A64" w:rsidRDefault="00C921A1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IZPOLNJEVANJE OSNOVNIH POGOJEV</w:t>
      </w:r>
    </w:p>
    <w:p w:rsidR="009253FF" w:rsidRPr="00657F77" w:rsidRDefault="00895D8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</w:r>
      <w:r w:rsidR="00011EC8">
        <w:rPr>
          <w:rFonts w:ascii="Cambria" w:hAnsi="Cambria"/>
          <w:b/>
          <w:sz w:val="24"/>
        </w:rPr>
        <w:t xml:space="preserve">  </w:t>
      </w:r>
      <w:r>
        <w:rPr>
          <w:rFonts w:ascii="Cambria" w:hAnsi="Cambria"/>
          <w:b/>
          <w:sz w:val="24"/>
        </w:rPr>
        <w:t xml:space="preserve">DA      </w:t>
      </w:r>
      <w:r w:rsidR="00CA7631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  NE</w:t>
      </w:r>
      <w:r>
        <w:rPr>
          <w:rFonts w:ascii="Cambria" w:hAnsi="Cambria"/>
          <w:b/>
          <w:sz w:val="24"/>
        </w:rPr>
        <w:tab/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895D89" w:rsidTr="002E530A">
        <w:tc>
          <w:tcPr>
            <w:tcW w:w="704" w:type="dxa"/>
          </w:tcPr>
          <w:p w:rsidR="00895D89" w:rsidRDefault="00895D89" w:rsidP="002E530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6804" w:type="dxa"/>
          </w:tcPr>
          <w:p w:rsidR="00895D89" w:rsidRDefault="002C7E1B" w:rsidP="002C7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</w:t>
            </w:r>
            <w:r w:rsidR="00B24FD5">
              <w:rPr>
                <w:rFonts w:ascii="Cambria" w:hAnsi="Cambria"/>
                <w:sz w:val="24"/>
              </w:rPr>
              <w:t>peracij</w:t>
            </w:r>
            <w:r>
              <w:rPr>
                <w:rFonts w:ascii="Cambria" w:hAnsi="Cambria"/>
                <w:sz w:val="24"/>
              </w:rPr>
              <w:t>a</w:t>
            </w:r>
            <w:r w:rsidR="00B24FD5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je skladna </w:t>
            </w:r>
            <w:r w:rsidR="00B24FD5">
              <w:rPr>
                <w:rFonts w:ascii="Cambria" w:hAnsi="Cambria"/>
                <w:sz w:val="24"/>
              </w:rPr>
              <w:t>s cilji OP.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E60B5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9D5D11" w:rsidTr="002E530A">
        <w:tc>
          <w:tcPr>
            <w:tcW w:w="704" w:type="dxa"/>
          </w:tcPr>
          <w:p w:rsidR="009D5D11" w:rsidRPr="00956DDD" w:rsidRDefault="009D5D11" w:rsidP="00C921A1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804" w:type="dxa"/>
          </w:tcPr>
          <w:p w:rsidR="009D5D11" w:rsidRPr="00956DDD" w:rsidRDefault="0074676A" w:rsidP="00D32248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D32248">
              <w:rPr>
                <w:rFonts w:ascii="Cambria" w:hAnsi="Cambria"/>
                <w:sz w:val="24"/>
              </w:rPr>
              <w:t xml:space="preserve">kazalnika </w:t>
            </w:r>
            <w:r w:rsidRPr="00956DDD">
              <w:rPr>
                <w:rFonts w:ascii="Cambria" w:hAnsi="Cambria"/>
                <w:sz w:val="24"/>
              </w:rPr>
              <w:t>rezultata PN 6.3</w:t>
            </w:r>
            <w:r w:rsidR="003223BE">
              <w:rPr>
                <w:rFonts w:ascii="Cambria" w:hAnsi="Cambria"/>
                <w:sz w:val="24"/>
              </w:rPr>
              <w:t>.</w:t>
            </w:r>
            <w:r w:rsidRPr="00956DDD">
              <w:rPr>
                <w:rStyle w:val="FootnoteReference"/>
                <w:rFonts w:ascii="Cambria" w:hAnsi="Cambria"/>
                <w:sz w:val="24"/>
              </w:rPr>
              <w:footnoteReference w:id="2"/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E60B5B" w:rsidTr="002E530A">
        <w:tc>
          <w:tcPr>
            <w:tcW w:w="704" w:type="dxa"/>
          </w:tcPr>
          <w:p w:rsidR="00E60B5B" w:rsidRPr="00956DDD" w:rsidRDefault="00E60B5B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6804" w:type="dxa"/>
          </w:tcPr>
          <w:p w:rsidR="00E60B5B" w:rsidRPr="00956DDD" w:rsidRDefault="0074676A" w:rsidP="00D32248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D32248">
              <w:rPr>
                <w:rFonts w:ascii="Cambria" w:hAnsi="Cambria"/>
                <w:sz w:val="24"/>
              </w:rPr>
              <w:t xml:space="preserve">kazalnika učinka CO37 in vsaj še k enemu kazalniku učinka </w:t>
            </w:r>
            <w:r w:rsidRPr="00956DDD">
              <w:rPr>
                <w:rFonts w:ascii="Cambria" w:hAnsi="Cambria"/>
                <w:sz w:val="24"/>
              </w:rPr>
              <w:t>specifičnega cilja 1 v PN 6.3, (CO38, CO39 in</w:t>
            </w:r>
            <w:r w:rsidR="00D32248">
              <w:rPr>
                <w:rFonts w:ascii="Cambria" w:hAnsi="Cambria"/>
                <w:sz w:val="24"/>
              </w:rPr>
              <w:t>/ali</w:t>
            </w:r>
            <w:r w:rsidRPr="00956DDD">
              <w:rPr>
                <w:rFonts w:ascii="Cambria" w:hAnsi="Cambria"/>
                <w:sz w:val="24"/>
              </w:rPr>
              <w:t xml:space="preserve"> CO40)</w:t>
            </w:r>
            <w:r w:rsidR="003223BE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60132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37098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2A6A44" w:rsidTr="002E530A">
        <w:tc>
          <w:tcPr>
            <w:tcW w:w="704" w:type="dxa"/>
          </w:tcPr>
          <w:p w:rsidR="002A6A44" w:rsidRPr="00956DDD" w:rsidRDefault="002A6A44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4</w:t>
            </w:r>
          </w:p>
        </w:tc>
        <w:tc>
          <w:tcPr>
            <w:tcW w:w="6804" w:type="dxa"/>
          </w:tcPr>
          <w:p w:rsidR="002A6A44" w:rsidRPr="00956DDD" w:rsidRDefault="002A6A44" w:rsidP="003223BE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Sprejeta sta TUS in </w:t>
            </w:r>
            <w:proofErr w:type="spellStart"/>
            <w:r w:rsidRPr="00956DDD">
              <w:rPr>
                <w:rFonts w:ascii="Cambria" w:hAnsi="Cambria"/>
                <w:sz w:val="24"/>
              </w:rPr>
              <w:t>IN</w:t>
            </w:r>
            <w:proofErr w:type="spellEnd"/>
            <w:r w:rsidRPr="00956DDD">
              <w:rPr>
                <w:rFonts w:ascii="Cambria" w:hAnsi="Cambria"/>
                <w:sz w:val="24"/>
              </w:rPr>
              <w:t xml:space="preserve"> TUS MO.</w:t>
            </w:r>
            <w:r w:rsidR="00D32248">
              <w:rPr>
                <w:rFonts w:ascii="Cambria" w:hAnsi="Cambria"/>
                <w:sz w:val="24"/>
              </w:rPr>
              <w:t xml:space="preserve"> </w:t>
            </w:r>
            <w:r w:rsidR="00D32248" w:rsidRPr="00956DDD">
              <w:rPr>
                <w:rFonts w:ascii="Cambria" w:hAnsi="Cambria"/>
                <w:sz w:val="24"/>
              </w:rPr>
              <w:t xml:space="preserve">Operacija se neposredno navezuje na ukrepe, določene v TUS in </w:t>
            </w:r>
            <w:proofErr w:type="spellStart"/>
            <w:r w:rsidR="00D32248" w:rsidRPr="00956DDD">
              <w:rPr>
                <w:rFonts w:ascii="Cambria" w:hAnsi="Cambria"/>
                <w:sz w:val="24"/>
              </w:rPr>
              <w:t>IN</w:t>
            </w:r>
            <w:proofErr w:type="spellEnd"/>
            <w:r w:rsidR="00D32248" w:rsidRPr="00956DDD">
              <w:rPr>
                <w:rFonts w:ascii="Cambria" w:hAnsi="Cambria"/>
                <w:sz w:val="24"/>
              </w:rPr>
              <w:t xml:space="preserve">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95075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A6A44" w:rsidRDefault="003F0590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05692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A6A44" w:rsidRDefault="002A6A44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5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na urbanem območju, definiranem v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47392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48100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6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bo izvedena na </w:t>
            </w:r>
            <w:proofErr w:type="spellStart"/>
            <w:r w:rsidRPr="00956DDD">
              <w:rPr>
                <w:rFonts w:ascii="Cambria" w:hAnsi="Cambria"/>
                <w:sz w:val="24"/>
              </w:rPr>
              <w:t>nerevitaliziranem</w:t>
            </w:r>
            <w:proofErr w:type="spellEnd"/>
            <w:r w:rsidRPr="00956DDD">
              <w:rPr>
                <w:rFonts w:ascii="Cambria" w:hAnsi="Cambria"/>
                <w:sz w:val="24"/>
              </w:rPr>
              <w:t xml:space="preserve"> območju, kot izhaja iz popisa </w:t>
            </w:r>
            <w:proofErr w:type="spellStart"/>
            <w:r w:rsidRPr="00956DDD">
              <w:rPr>
                <w:rFonts w:ascii="Cambria" w:hAnsi="Cambria"/>
                <w:sz w:val="24"/>
              </w:rPr>
              <w:t>nerevitaliziranih</w:t>
            </w:r>
            <w:proofErr w:type="spellEnd"/>
            <w:r w:rsidRPr="00956DDD">
              <w:rPr>
                <w:rFonts w:ascii="Cambria" w:hAnsi="Cambria"/>
                <w:sz w:val="24"/>
              </w:rPr>
              <w:t xml:space="preserve"> območij.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215023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53865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7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upošteva načelo notranjega razvoja urbanih območij</w:t>
            </w:r>
            <w:r>
              <w:rPr>
                <w:rFonts w:ascii="Cambria" w:hAnsi="Cambria"/>
                <w:sz w:val="24"/>
              </w:rPr>
              <w:t xml:space="preserve"> ali</w:t>
            </w:r>
            <w:r w:rsidRPr="00956DDD">
              <w:rPr>
                <w:rFonts w:ascii="Cambria" w:hAnsi="Cambria"/>
                <w:sz w:val="24"/>
              </w:rPr>
              <w:t xml:space="preserve">  daje prednost prenovi pred novogradnjo ali se usmerja na uporabo objektov kulturne dediščine</w:t>
            </w:r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54752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337229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v obdobju trajanja finančne perspektive 2014-2020, kar je izkazano v DIIP (lahko tudi PIZ ali IP), in je skladna z obdobjem upravičenosti operacije.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40409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684272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Če o</w:t>
            </w:r>
            <w:r w:rsidRPr="00956DDD">
              <w:rPr>
                <w:rFonts w:ascii="Cambria" w:hAnsi="Cambria"/>
                <w:sz w:val="24"/>
              </w:rPr>
              <w:t>peracija zajema (tudi) zagotavljanje vsebin in dejavnosti v okviru urbane prenove (program)</w:t>
            </w:r>
            <w:r>
              <w:rPr>
                <w:rFonts w:ascii="Cambria" w:hAnsi="Cambria"/>
                <w:sz w:val="24"/>
              </w:rPr>
              <w:t xml:space="preserve">, </w:t>
            </w:r>
            <w:r w:rsidRPr="00956DDD">
              <w:rPr>
                <w:rFonts w:ascii="Cambria" w:hAnsi="Cambria"/>
                <w:sz w:val="24"/>
              </w:rPr>
              <w:t xml:space="preserve"> se  vsebinski (programski) ukrepi neposredno navezujejo na posege fizične prenove in predstavljajo oživljanje območja  operacije ter se bodo izvajali na tem območju.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486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297616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956DDD">
        <w:trPr>
          <w:trHeight w:val="646"/>
        </w:trPr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74676A">
              <w:rPr>
                <w:rFonts w:ascii="Cambria" w:hAnsi="Cambria"/>
                <w:sz w:val="24"/>
              </w:rPr>
              <w:t>Operacija pred predložitvijo te vloge še ni zaključena.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84695B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84695B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6804" w:type="dxa"/>
          </w:tcPr>
          <w:p w:rsidR="0084695B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ima načrtovana sredstva v NRP </w:t>
            </w:r>
            <w:r w:rsidRPr="00D16781">
              <w:rPr>
                <w:rFonts w:ascii="Cambria" w:hAnsi="Cambria"/>
                <w:sz w:val="24"/>
              </w:rPr>
              <w:t>oz. v finančnem načrtu</w:t>
            </w:r>
            <w:r>
              <w:rPr>
                <w:rFonts w:ascii="Cambria" w:hAnsi="Cambria"/>
                <w:sz w:val="24"/>
              </w:rPr>
              <w:t xml:space="preserve"> upravičenca</w:t>
            </w:r>
            <w:r w:rsidRPr="00D16781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545883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967206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6804" w:type="dxa"/>
          </w:tcPr>
          <w:p w:rsidR="0084695B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CTN sredstva bodo predstavljala 80 % ali manj sofinanciranja upravičenih stroškov.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13</w:t>
            </w:r>
          </w:p>
        </w:tc>
        <w:tc>
          <w:tcPr>
            <w:tcW w:w="6804" w:type="dxa"/>
          </w:tcPr>
          <w:p w:rsidR="0084695B" w:rsidRDefault="0084695B" w:rsidP="0084695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Zaprošena višina sredstev za operacijo iz mehanizma CTN je skladna z indikativno alokacijo sredstev, ki ni presežena.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</w:tbl>
    <w:p w:rsidR="0084695B" w:rsidRDefault="0084695B" w:rsidP="008B4886">
      <w:pPr>
        <w:spacing w:after="0"/>
        <w:rPr>
          <w:rFonts w:ascii="Cambria" w:hAnsi="Cambria"/>
          <w:sz w:val="24"/>
        </w:rPr>
      </w:pPr>
    </w:p>
    <w:p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 w:rsidR="0098697B" w:rsidRPr="0098697B">
            <w:rPr>
              <w:rStyle w:val="PlaceholderText"/>
            </w:rPr>
            <w:t>Kraj, datum.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p w:rsidR="00CC05AF" w:rsidRDefault="00CC05AF" w:rsidP="004C0315">
      <w:pPr>
        <w:rPr>
          <w:rFonts w:ascii="Cambria" w:hAnsi="Cambria"/>
          <w:sz w:val="24"/>
        </w:rPr>
      </w:pPr>
    </w:p>
    <w:sectPr w:rsidR="00CC05AF" w:rsidSect="0084695B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D81" w:rsidRDefault="00A22D81" w:rsidP="00AB0F61">
      <w:pPr>
        <w:spacing w:after="0" w:line="240" w:lineRule="auto"/>
      </w:pPr>
      <w:r>
        <w:separator/>
      </w:r>
    </w:p>
  </w:endnote>
  <w:endnote w:type="continuationSeparator" w:id="0">
    <w:p w:rsidR="00A22D81" w:rsidRDefault="00A22D81" w:rsidP="00AB0F61">
      <w:pPr>
        <w:spacing w:after="0" w:line="240" w:lineRule="auto"/>
      </w:pPr>
      <w:r>
        <w:continuationSeparator/>
      </w:r>
    </w:p>
  </w:endnote>
  <w:endnote w:type="continuationNotice" w:id="1">
    <w:p w:rsidR="00A22D81" w:rsidRDefault="00A22D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196" w:rsidRDefault="009D78B2" w:rsidP="008A0196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0CC238" wp14:editId="5C83A8AC">
              <wp:simplePos x="0" y="0"/>
              <wp:positionH relativeFrom="column">
                <wp:posOffset>-1018793</wp:posOffset>
              </wp:positionH>
              <wp:positionV relativeFrom="paragraph">
                <wp:posOffset>-28053</wp:posOffset>
              </wp:positionV>
              <wp:extent cx="7703507" cy="0"/>
              <wp:effectExtent l="0" t="0" r="1206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70350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8A85F7" id="Straight Connector 7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2pt,-2.2pt" to="526.4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8A0196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1" wp14:anchorId="1C759A94" wp14:editId="66B7E659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248" w:rsidRPr="00D32248">
      <w:rPr>
        <w:i/>
        <w:color w:val="2E74B5" w:themeColor="accent1" w:themeShade="BF"/>
        <w:sz w:val="20"/>
        <w:szCs w:val="20"/>
      </w:rPr>
      <w:t xml:space="preserve"> </w:t>
    </w:r>
    <w:r w:rsidR="00D32248">
      <w:rPr>
        <w:i/>
        <w:color w:val="2E74B5" w:themeColor="accent1" w:themeShade="BF"/>
        <w:sz w:val="20"/>
        <w:szCs w:val="20"/>
      </w:rPr>
      <w:t>P</w:t>
    </w:r>
    <w:r w:rsidR="00D32248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D32248">
      <w:rPr>
        <w:i/>
        <w:color w:val="2E74B5" w:themeColor="accent1" w:themeShade="BF"/>
        <w:sz w:val="20"/>
        <w:szCs w:val="20"/>
      </w:rPr>
      <w:t>p</w:t>
    </w:r>
    <w:r w:rsidR="00D32248" w:rsidRPr="00114E5C">
      <w:rPr>
        <w:i/>
        <w:color w:val="2E74B5" w:themeColor="accent1" w:themeShade="BF"/>
        <w:sz w:val="20"/>
        <w:szCs w:val="20"/>
      </w:rPr>
      <w:t>rednostne naložbe 6.3</w:t>
    </w:r>
    <w:r w:rsidR="00D32248">
      <w:rPr>
        <w:i/>
        <w:color w:val="2E74B5" w:themeColor="accent1" w:themeShade="BF"/>
        <w:sz w:val="20"/>
        <w:szCs w:val="20"/>
      </w:rPr>
      <w:t xml:space="preserve"> z mehanizmom CTN</w:t>
    </w:r>
    <w:r w:rsidR="00D32248" w:rsidRPr="00886A2C">
      <w:rPr>
        <w:i/>
        <w:color w:val="2E74B5" w:themeColor="accent1" w:themeShade="BF"/>
        <w:sz w:val="20"/>
        <w:szCs w:val="20"/>
      </w:rPr>
      <w:t>, 303-</w:t>
    </w:r>
    <w:r w:rsidR="00D32248">
      <w:rPr>
        <w:i/>
        <w:color w:val="2E74B5" w:themeColor="accent1" w:themeShade="BF"/>
        <w:sz w:val="20"/>
        <w:szCs w:val="20"/>
      </w:rPr>
      <w:t>27</w:t>
    </w:r>
    <w:r w:rsidR="00D32248" w:rsidRPr="00886A2C">
      <w:rPr>
        <w:i/>
        <w:color w:val="2E74B5" w:themeColor="accent1" w:themeShade="BF"/>
        <w:sz w:val="20"/>
        <w:szCs w:val="20"/>
      </w:rPr>
      <w:t>/201</w:t>
    </w:r>
    <w:r w:rsidR="00D32248">
      <w:rPr>
        <w:i/>
        <w:color w:val="2E74B5" w:themeColor="accent1" w:themeShade="BF"/>
        <w:sz w:val="20"/>
        <w:szCs w:val="20"/>
      </w:rPr>
      <w:t xml:space="preserve">8 </w:t>
    </w:r>
    <w:r w:rsidR="008A0196">
      <w:rPr>
        <w:i/>
        <w:color w:val="2E74B5" w:themeColor="accent1" w:themeShade="BF"/>
        <w:sz w:val="20"/>
        <w:szCs w:val="20"/>
      </w:rPr>
      <w:t xml:space="preserve">– </w:t>
    </w:r>
    <w:r w:rsidR="003223BE">
      <w:rPr>
        <w:i/>
        <w:color w:val="2E74B5" w:themeColor="accent1" w:themeShade="BF"/>
        <w:sz w:val="20"/>
        <w:szCs w:val="20"/>
      </w:rPr>
      <w:t xml:space="preserve">OBRAZEC </w:t>
    </w:r>
    <w:r w:rsidR="00ED79FC">
      <w:rPr>
        <w:i/>
        <w:color w:val="2E74B5" w:themeColor="accent1" w:themeShade="BF"/>
        <w:sz w:val="20"/>
        <w:szCs w:val="20"/>
      </w:rPr>
      <w:t>2</w:t>
    </w:r>
  </w:p>
  <w:p w:rsidR="008A0196" w:rsidRPr="00C96355" w:rsidRDefault="008A0196" w:rsidP="008A0196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1EAAF84" wp14:editId="635C3D68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4A45" w:rsidRPr="008A0196" w:rsidRDefault="00E64A45" w:rsidP="008A0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D81" w:rsidRDefault="00A22D81" w:rsidP="00AB0F61">
      <w:pPr>
        <w:spacing w:after="0" w:line="240" w:lineRule="auto"/>
      </w:pPr>
      <w:r>
        <w:separator/>
      </w:r>
    </w:p>
  </w:footnote>
  <w:footnote w:type="continuationSeparator" w:id="0">
    <w:p w:rsidR="00A22D81" w:rsidRDefault="00A22D81" w:rsidP="00AB0F61">
      <w:pPr>
        <w:spacing w:after="0" w:line="240" w:lineRule="auto"/>
      </w:pPr>
      <w:r>
        <w:continuationSeparator/>
      </w:r>
    </w:p>
  </w:footnote>
  <w:footnote w:type="continuationNotice" w:id="1">
    <w:p w:rsidR="00A22D81" w:rsidRDefault="00A22D81">
      <w:pPr>
        <w:spacing w:after="0" w:line="240" w:lineRule="auto"/>
      </w:pPr>
    </w:p>
  </w:footnote>
  <w:footnote w:id="2">
    <w:p w:rsidR="006F5EF4" w:rsidRDefault="0074676A" w:rsidP="003223BE">
      <w:pPr>
        <w:pStyle w:val="FootnoteText"/>
        <w:jc w:val="both"/>
        <w:rPr>
          <w:rFonts w:ascii="Cambria" w:hAnsi="Cambria"/>
        </w:rPr>
      </w:pPr>
      <w:r w:rsidRPr="00956DDD">
        <w:rPr>
          <w:rStyle w:val="FootnoteReference"/>
          <w:rFonts w:ascii="Cambria" w:hAnsi="Cambria"/>
        </w:rPr>
        <w:footnoteRef/>
      </w:r>
      <w:r w:rsidRPr="00956DDD">
        <w:rPr>
          <w:rFonts w:ascii="Cambria" w:hAnsi="Cambria"/>
        </w:rPr>
        <w:t xml:space="preserve"> Kazalnik 6.9: površina nerevitaliziranih površin v mestih, v katerih</w:t>
      </w:r>
      <w:r w:rsidR="00956DDD" w:rsidRPr="00956DDD">
        <w:rPr>
          <w:rFonts w:ascii="Cambria" w:hAnsi="Cambria"/>
        </w:rPr>
        <w:t xml:space="preserve"> se</w:t>
      </w:r>
      <w:r w:rsidRPr="00956DDD">
        <w:rPr>
          <w:rFonts w:ascii="Cambria" w:hAnsi="Cambria"/>
        </w:rPr>
        <w:t xml:space="preserve"> izvajajo trajnostne urbane strategije</w:t>
      </w:r>
      <w:r w:rsidR="00956DDD" w:rsidRPr="00956DDD">
        <w:rPr>
          <w:rFonts w:ascii="Cambria" w:hAnsi="Cambria"/>
        </w:rPr>
        <w:t>.</w:t>
      </w:r>
    </w:p>
    <w:p w:rsidR="0084695B" w:rsidRPr="00956DDD" w:rsidRDefault="0084695B" w:rsidP="003223BE">
      <w:pPr>
        <w:pStyle w:val="FootnoteText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B6132"/>
    <w:multiLevelType w:val="hybridMultilevel"/>
    <w:tmpl w:val="613477E2"/>
    <w:lvl w:ilvl="0" w:tplc="E4E47D9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VrlEa3O1QXK1VMFVvNFjYgyUuz+7giQRI5FuCNC69d9BpahRji5YW1GygwG5HJAxTx1V+QPdXEIY17Y1qnQ3Q==" w:salt="Ib/twKRUOIw6+TSX5RQL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42E51"/>
    <w:rsid w:val="00052BF1"/>
    <w:rsid w:val="00054FAD"/>
    <w:rsid w:val="00062CB7"/>
    <w:rsid w:val="00091A64"/>
    <w:rsid w:val="00091AF2"/>
    <w:rsid w:val="000B69C6"/>
    <w:rsid w:val="000D0B73"/>
    <w:rsid w:val="000E3CC9"/>
    <w:rsid w:val="000F0034"/>
    <w:rsid w:val="000F2069"/>
    <w:rsid w:val="000F362C"/>
    <w:rsid w:val="00133C6E"/>
    <w:rsid w:val="00142A66"/>
    <w:rsid w:val="0015232D"/>
    <w:rsid w:val="00165B89"/>
    <w:rsid w:val="001707DF"/>
    <w:rsid w:val="001736F3"/>
    <w:rsid w:val="00186252"/>
    <w:rsid w:val="00195ABD"/>
    <w:rsid w:val="001A4380"/>
    <w:rsid w:val="001A6562"/>
    <w:rsid w:val="001A74E6"/>
    <w:rsid w:val="001A77CB"/>
    <w:rsid w:val="001B0939"/>
    <w:rsid w:val="001B4B84"/>
    <w:rsid w:val="001B6A19"/>
    <w:rsid w:val="001C364E"/>
    <w:rsid w:val="001C784C"/>
    <w:rsid w:val="001F70BA"/>
    <w:rsid w:val="00201E13"/>
    <w:rsid w:val="002023C6"/>
    <w:rsid w:val="0020684A"/>
    <w:rsid w:val="0024499A"/>
    <w:rsid w:val="002476A1"/>
    <w:rsid w:val="00253AEA"/>
    <w:rsid w:val="00254F13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A6A44"/>
    <w:rsid w:val="002C5D6B"/>
    <w:rsid w:val="002C7E1B"/>
    <w:rsid w:val="002D08E4"/>
    <w:rsid w:val="002D3937"/>
    <w:rsid w:val="002E1333"/>
    <w:rsid w:val="002E530A"/>
    <w:rsid w:val="003052A3"/>
    <w:rsid w:val="003131CE"/>
    <w:rsid w:val="003223BE"/>
    <w:rsid w:val="00327A9E"/>
    <w:rsid w:val="00330C9F"/>
    <w:rsid w:val="00340CC2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0C76"/>
    <w:rsid w:val="003D119B"/>
    <w:rsid w:val="003F0590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63341"/>
    <w:rsid w:val="00463382"/>
    <w:rsid w:val="0047140C"/>
    <w:rsid w:val="00472EFA"/>
    <w:rsid w:val="0047569F"/>
    <w:rsid w:val="00487B49"/>
    <w:rsid w:val="00491734"/>
    <w:rsid w:val="004A0EE5"/>
    <w:rsid w:val="004A4E9F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8603B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F017F"/>
    <w:rsid w:val="006F024E"/>
    <w:rsid w:val="006F5EF4"/>
    <w:rsid w:val="00732D6D"/>
    <w:rsid w:val="00734C00"/>
    <w:rsid w:val="00735BDD"/>
    <w:rsid w:val="007406A9"/>
    <w:rsid w:val="00745190"/>
    <w:rsid w:val="0074676A"/>
    <w:rsid w:val="00760E9B"/>
    <w:rsid w:val="00767FE2"/>
    <w:rsid w:val="007707A5"/>
    <w:rsid w:val="0079564E"/>
    <w:rsid w:val="00797185"/>
    <w:rsid w:val="007A34DA"/>
    <w:rsid w:val="007A74F6"/>
    <w:rsid w:val="007C668F"/>
    <w:rsid w:val="007D6152"/>
    <w:rsid w:val="00804954"/>
    <w:rsid w:val="008139DC"/>
    <w:rsid w:val="008306CA"/>
    <w:rsid w:val="008368F7"/>
    <w:rsid w:val="0083748A"/>
    <w:rsid w:val="0084695B"/>
    <w:rsid w:val="0085556E"/>
    <w:rsid w:val="00865363"/>
    <w:rsid w:val="008847CD"/>
    <w:rsid w:val="00886A2C"/>
    <w:rsid w:val="00895D89"/>
    <w:rsid w:val="008A0196"/>
    <w:rsid w:val="008A3315"/>
    <w:rsid w:val="008B4886"/>
    <w:rsid w:val="008C45B1"/>
    <w:rsid w:val="008C752E"/>
    <w:rsid w:val="008D3744"/>
    <w:rsid w:val="008E43F5"/>
    <w:rsid w:val="008E5108"/>
    <w:rsid w:val="00906CFD"/>
    <w:rsid w:val="009253FF"/>
    <w:rsid w:val="00956DDD"/>
    <w:rsid w:val="00971B0A"/>
    <w:rsid w:val="009770D5"/>
    <w:rsid w:val="00980468"/>
    <w:rsid w:val="00986790"/>
    <w:rsid w:val="0098697B"/>
    <w:rsid w:val="00994D7C"/>
    <w:rsid w:val="009D0389"/>
    <w:rsid w:val="009D14C7"/>
    <w:rsid w:val="009D5D11"/>
    <w:rsid w:val="009D78B2"/>
    <w:rsid w:val="009D7CEF"/>
    <w:rsid w:val="009F46C6"/>
    <w:rsid w:val="00A16E48"/>
    <w:rsid w:val="00A22D81"/>
    <w:rsid w:val="00A31722"/>
    <w:rsid w:val="00A50687"/>
    <w:rsid w:val="00A74226"/>
    <w:rsid w:val="00A81B1F"/>
    <w:rsid w:val="00A948E3"/>
    <w:rsid w:val="00AB0F61"/>
    <w:rsid w:val="00AC49CC"/>
    <w:rsid w:val="00AD3CC0"/>
    <w:rsid w:val="00AD3F57"/>
    <w:rsid w:val="00AE1576"/>
    <w:rsid w:val="00AE1862"/>
    <w:rsid w:val="00B24FD5"/>
    <w:rsid w:val="00B3117E"/>
    <w:rsid w:val="00B37624"/>
    <w:rsid w:val="00B4307B"/>
    <w:rsid w:val="00B55781"/>
    <w:rsid w:val="00B63FE0"/>
    <w:rsid w:val="00BA1FAC"/>
    <w:rsid w:val="00BB6795"/>
    <w:rsid w:val="00BC5F90"/>
    <w:rsid w:val="00BC6775"/>
    <w:rsid w:val="00BD4960"/>
    <w:rsid w:val="00BD52A5"/>
    <w:rsid w:val="00BE2EC5"/>
    <w:rsid w:val="00C0789C"/>
    <w:rsid w:val="00C11215"/>
    <w:rsid w:val="00C17316"/>
    <w:rsid w:val="00C20199"/>
    <w:rsid w:val="00C21DCA"/>
    <w:rsid w:val="00C42622"/>
    <w:rsid w:val="00C47B7D"/>
    <w:rsid w:val="00C64DED"/>
    <w:rsid w:val="00C653A8"/>
    <w:rsid w:val="00C921A1"/>
    <w:rsid w:val="00CA7631"/>
    <w:rsid w:val="00CB456C"/>
    <w:rsid w:val="00CC05AF"/>
    <w:rsid w:val="00CC0D0F"/>
    <w:rsid w:val="00CE2053"/>
    <w:rsid w:val="00CE2F3A"/>
    <w:rsid w:val="00CF094B"/>
    <w:rsid w:val="00CF4CD2"/>
    <w:rsid w:val="00D1340D"/>
    <w:rsid w:val="00D16781"/>
    <w:rsid w:val="00D266A0"/>
    <w:rsid w:val="00D27168"/>
    <w:rsid w:val="00D32248"/>
    <w:rsid w:val="00D41081"/>
    <w:rsid w:val="00D5210E"/>
    <w:rsid w:val="00D568A4"/>
    <w:rsid w:val="00D57E7E"/>
    <w:rsid w:val="00D73FDB"/>
    <w:rsid w:val="00D7690A"/>
    <w:rsid w:val="00D842F3"/>
    <w:rsid w:val="00D91E02"/>
    <w:rsid w:val="00DA1FBF"/>
    <w:rsid w:val="00DA6057"/>
    <w:rsid w:val="00DD085A"/>
    <w:rsid w:val="00DD23E0"/>
    <w:rsid w:val="00E00DE8"/>
    <w:rsid w:val="00E13BD8"/>
    <w:rsid w:val="00E145D7"/>
    <w:rsid w:val="00E27D48"/>
    <w:rsid w:val="00E31B90"/>
    <w:rsid w:val="00E44B45"/>
    <w:rsid w:val="00E4741D"/>
    <w:rsid w:val="00E51DC8"/>
    <w:rsid w:val="00E60B5B"/>
    <w:rsid w:val="00E64A45"/>
    <w:rsid w:val="00E805C5"/>
    <w:rsid w:val="00E8183A"/>
    <w:rsid w:val="00E84062"/>
    <w:rsid w:val="00EC1A38"/>
    <w:rsid w:val="00ED79FC"/>
    <w:rsid w:val="00EF2085"/>
    <w:rsid w:val="00EF28D3"/>
    <w:rsid w:val="00EF3379"/>
    <w:rsid w:val="00F05F2B"/>
    <w:rsid w:val="00F34C81"/>
    <w:rsid w:val="00F63415"/>
    <w:rsid w:val="00F714F5"/>
    <w:rsid w:val="00F818FB"/>
    <w:rsid w:val="00FB7031"/>
    <w:rsid w:val="00FC5727"/>
    <w:rsid w:val="00FD2270"/>
    <w:rsid w:val="00FD3F26"/>
    <w:rsid w:val="00FE1FCB"/>
    <w:rsid w:val="00FE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D8B15B-6869-417C-9B77-7E95499E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B8C35-B39C-4098-9641-F1525B65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3</cp:revision>
  <cp:lastPrinted>2017-03-13T08:32:00Z</cp:lastPrinted>
  <dcterms:created xsi:type="dcterms:W3CDTF">2018-09-24T12:15:00Z</dcterms:created>
  <dcterms:modified xsi:type="dcterms:W3CDTF">2018-09-24T12:15:00Z</dcterms:modified>
</cp:coreProperties>
</file>