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FC2BA" w14:textId="394D258B" w:rsidR="008B4886" w:rsidRDefault="00471F79" w:rsidP="00E27D48">
      <w:pPr>
        <w:pStyle w:val="Heading1"/>
      </w:pPr>
      <w:r>
        <w:t>OBRAZEC</w:t>
      </w:r>
      <w:r w:rsidR="00594A21">
        <w:t xml:space="preserve"> </w:t>
      </w:r>
      <w:r w:rsidR="00F55471">
        <w:t>5</w:t>
      </w:r>
      <w:r w:rsidR="008B4886">
        <w:t>:</w:t>
      </w:r>
    </w:p>
    <w:p w14:paraId="57412D33" w14:textId="77777777" w:rsidR="000551CB" w:rsidRPr="000551CB" w:rsidRDefault="000551CB" w:rsidP="000551CB"/>
    <w:p w14:paraId="52CE38E1" w14:textId="65584AB7" w:rsidR="008B4886" w:rsidRDefault="00CD2C76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IZJAVA</w:t>
      </w:r>
    </w:p>
    <w:p w14:paraId="4FF38047" w14:textId="4B8D07AC" w:rsidR="000551CB" w:rsidRDefault="000551CB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O TOČNOSTI PODATKOV V VLOGI</w:t>
      </w:r>
    </w:p>
    <w:p w14:paraId="33C6DC60" w14:textId="77777777" w:rsidR="00091A64" w:rsidRDefault="00091A64" w:rsidP="008B4886">
      <w:pPr>
        <w:spacing w:after="0"/>
        <w:jc w:val="center"/>
        <w:rPr>
          <w:rFonts w:ascii="Cambria" w:hAnsi="Cambria"/>
          <w:b/>
          <w:sz w:val="32"/>
        </w:rPr>
      </w:pPr>
    </w:p>
    <w:p w14:paraId="525048BF" w14:textId="23C4E750" w:rsidR="00CF4CD2" w:rsidRDefault="00CF4CD2" w:rsidP="00CF4CD2">
      <w:pPr>
        <w:spacing w:after="0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V postopku </w:t>
      </w:r>
      <w:r w:rsidR="00D0400F">
        <w:rPr>
          <w:rFonts w:ascii="Cambria" w:hAnsi="Cambria"/>
          <w:sz w:val="24"/>
        </w:rPr>
        <w:t>predložitve</w:t>
      </w:r>
      <w:r>
        <w:rPr>
          <w:rFonts w:ascii="Cambria" w:hAnsi="Cambria"/>
          <w:sz w:val="24"/>
        </w:rPr>
        <w:t xml:space="preserve"> vloge </w:t>
      </w:r>
      <w:r w:rsidRPr="00CF4CD2">
        <w:rPr>
          <w:rFonts w:ascii="Cambria" w:hAnsi="Cambria"/>
          <w:sz w:val="24"/>
        </w:rPr>
        <w:t xml:space="preserve">za sofinanciranje operacij </w:t>
      </w:r>
      <w:r w:rsidR="00B16A63">
        <w:rPr>
          <w:rFonts w:ascii="Cambria" w:hAnsi="Cambria"/>
          <w:sz w:val="24"/>
        </w:rPr>
        <w:t>trajnostne mobilnosti</w:t>
      </w:r>
      <w:r w:rsidRPr="00CF4CD2">
        <w:rPr>
          <w:rFonts w:ascii="Cambria" w:hAnsi="Cambria"/>
          <w:sz w:val="24"/>
        </w:rPr>
        <w:t xml:space="preserve"> z mehanizmom celostnih teritorialnih naložb</w:t>
      </w:r>
      <w:r>
        <w:rPr>
          <w:rFonts w:ascii="Cambria" w:hAnsi="Cambria"/>
          <w:sz w:val="24"/>
        </w:rPr>
        <w:t xml:space="preserve"> (</w:t>
      </w:r>
      <w:r w:rsidR="00B16A63">
        <w:rPr>
          <w:rFonts w:ascii="Cambria" w:hAnsi="Cambria"/>
          <w:sz w:val="24"/>
        </w:rPr>
        <w:t>PN 4.4</w:t>
      </w:r>
      <w:r w:rsidR="00107DF2">
        <w:rPr>
          <w:rFonts w:ascii="Cambria" w:hAnsi="Cambria"/>
          <w:sz w:val="24"/>
        </w:rPr>
        <w:t xml:space="preserve">; </w:t>
      </w:r>
      <w:r w:rsidR="00D37DBC">
        <w:rPr>
          <w:rFonts w:ascii="Cambria" w:hAnsi="Cambria"/>
          <w:sz w:val="24"/>
        </w:rPr>
        <w:t>ESRR</w:t>
      </w:r>
      <w:r>
        <w:rPr>
          <w:rFonts w:ascii="Cambria" w:hAnsi="Cambria"/>
          <w:sz w:val="24"/>
        </w:rPr>
        <w:t xml:space="preserve">) kot </w:t>
      </w:r>
      <w:r w:rsidR="00544200">
        <w:rPr>
          <w:rFonts w:ascii="Cambria" w:hAnsi="Cambria"/>
          <w:sz w:val="24"/>
        </w:rPr>
        <w:t>vlagatelj</w:t>
      </w:r>
      <w:r w:rsidR="004C1E01">
        <w:rPr>
          <w:rFonts w:ascii="Cambria" w:hAnsi="Cambria"/>
          <w:sz w:val="24"/>
        </w:rPr>
        <w:t xml:space="preserve"> izjavljamo</w:t>
      </w:r>
      <w:r>
        <w:rPr>
          <w:rFonts w:ascii="Cambria" w:hAnsi="Cambria"/>
          <w:sz w:val="24"/>
        </w:rPr>
        <w:t>:</w:t>
      </w:r>
    </w:p>
    <w:p w14:paraId="40E52D61" w14:textId="1432C22C" w:rsidR="00F714F5" w:rsidRPr="00F714F5" w:rsidRDefault="00F714F5" w:rsidP="00B16A63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F714F5">
        <w:rPr>
          <w:rFonts w:ascii="Cambria" w:hAnsi="Cambria" w:cs="Arial"/>
          <w:snapToGrid w:val="0"/>
          <w:sz w:val="24"/>
          <w:szCs w:val="24"/>
        </w:rPr>
        <w:t xml:space="preserve">da smo seznanjeni in se strinjamo z vsebino </w:t>
      </w:r>
      <w:r w:rsidR="00A01807">
        <w:rPr>
          <w:rFonts w:ascii="Cambria" w:hAnsi="Cambria" w:cs="Arial"/>
          <w:snapToGrid w:val="0"/>
          <w:sz w:val="24"/>
          <w:szCs w:val="24"/>
        </w:rPr>
        <w:t>P</w:t>
      </w:r>
      <w:r w:rsidRPr="00F714F5">
        <w:rPr>
          <w:rFonts w:ascii="Cambria" w:hAnsi="Cambria" w:cs="Arial"/>
          <w:snapToGrid w:val="0"/>
          <w:sz w:val="24"/>
          <w:szCs w:val="24"/>
        </w:rPr>
        <w:t xml:space="preserve">ovabila k predložitvi vlog za sofinanciranje </w:t>
      </w:r>
      <w:r w:rsidR="009F78C1">
        <w:rPr>
          <w:rFonts w:ascii="Cambria" w:hAnsi="Cambria" w:cs="Arial"/>
          <w:snapToGrid w:val="0"/>
          <w:sz w:val="24"/>
          <w:szCs w:val="24"/>
        </w:rPr>
        <w:t>operacij</w:t>
      </w:r>
      <w:r w:rsidR="00B16A63">
        <w:rPr>
          <w:rFonts w:ascii="Cambria" w:hAnsi="Cambria" w:cs="Arial"/>
          <w:snapToGrid w:val="0"/>
          <w:sz w:val="24"/>
          <w:szCs w:val="24"/>
        </w:rPr>
        <w:t xml:space="preserve"> trajnostne mobilnosti z mehanizmom CTN</w:t>
      </w:r>
      <w:r w:rsidR="00A01807">
        <w:rPr>
          <w:rFonts w:ascii="Cambria" w:hAnsi="Cambria" w:cs="Arial"/>
          <w:snapToGrid w:val="0"/>
          <w:sz w:val="24"/>
          <w:szCs w:val="24"/>
        </w:rPr>
        <w:t xml:space="preserve"> (</w:t>
      </w:r>
      <w:r w:rsidR="00D37DBC">
        <w:rPr>
          <w:rFonts w:ascii="Cambria" w:hAnsi="Cambria" w:cs="Arial"/>
          <w:snapToGrid w:val="0"/>
          <w:sz w:val="24"/>
          <w:szCs w:val="24"/>
        </w:rPr>
        <w:t>ESRR</w:t>
      </w:r>
      <w:r w:rsidR="00A01807">
        <w:rPr>
          <w:rFonts w:ascii="Cambria" w:hAnsi="Cambria" w:cs="Arial"/>
          <w:snapToGrid w:val="0"/>
          <w:sz w:val="24"/>
          <w:szCs w:val="24"/>
        </w:rPr>
        <w:t>)</w:t>
      </w:r>
      <w:r w:rsidR="00B16A63">
        <w:rPr>
          <w:rFonts w:ascii="Cambria" w:hAnsi="Cambria" w:cs="Arial"/>
          <w:snapToGrid w:val="0"/>
          <w:sz w:val="24"/>
          <w:szCs w:val="24"/>
        </w:rPr>
        <w:t xml:space="preserve"> </w:t>
      </w:r>
      <w:r w:rsidRPr="00F714F5">
        <w:rPr>
          <w:rFonts w:ascii="Cambria" w:hAnsi="Cambria" w:cs="Arial"/>
          <w:sz w:val="24"/>
          <w:szCs w:val="24"/>
        </w:rPr>
        <w:t>v okviru »Operativnega programa Evropske kohezijske politike za obdobje 2014</w:t>
      </w:r>
      <w:r w:rsidR="00C11603" w:rsidRPr="00895557">
        <w:rPr>
          <w:rFonts w:ascii="Cambria" w:hAnsi="Cambria"/>
          <w:sz w:val="24"/>
        </w:rPr>
        <w:t>–</w:t>
      </w:r>
      <w:r w:rsidR="009F78C1">
        <w:rPr>
          <w:rFonts w:ascii="Cambria" w:hAnsi="Cambria" w:cs="Arial"/>
          <w:sz w:val="24"/>
          <w:szCs w:val="24"/>
        </w:rPr>
        <w:t xml:space="preserve">2020«, prednostne osi </w:t>
      </w:r>
      <w:r w:rsidR="00B16A63">
        <w:rPr>
          <w:rFonts w:ascii="Cambria" w:hAnsi="Cambria" w:cs="Arial"/>
          <w:sz w:val="24"/>
          <w:szCs w:val="24"/>
        </w:rPr>
        <w:t>4</w:t>
      </w:r>
      <w:r w:rsidRPr="00F714F5">
        <w:rPr>
          <w:rFonts w:ascii="Cambria" w:hAnsi="Cambria" w:cs="Arial"/>
          <w:sz w:val="24"/>
          <w:szCs w:val="24"/>
        </w:rPr>
        <w:t xml:space="preserve"> »</w:t>
      </w:r>
      <w:r w:rsidR="00B16A63" w:rsidRPr="00B16A63">
        <w:rPr>
          <w:rFonts w:ascii="Cambria" w:hAnsi="Cambria" w:cs="Arial"/>
          <w:sz w:val="24"/>
          <w:szCs w:val="24"/>
        </w:rPr>
        <w:t>Trajnostna raba in proizvodnja energije ter pametna omrežja</w:t>
      </w:r>
      <w:r w:rsidRPr="00F714F5">
        <w:rPr>
          <w:rFonts w:ascii="Cambria" w:hAnsi="Cambria" w:cs="Arial"/>
          <w:sz w:val="24"/>
          <w:szCs w:val="24"/>
        </w:rPr>
        <w:t xml:space="preserve">«, tematskega cilja </w:t>
      </w:r>
      <w:r w:rsidR="00B16A63">
        <w:rPr>
          <w:rFonts w:ascii="Cambria" w:hAnsi="Cambria" w:cs="Arial"/>
          <w:sz w:val="24"/>
          <w:szCs w:val="24"/>
        </w:rPr>
        <w:t xml:space="preserve">4 </w:t>
      </w:r>
      <w:r w:rsidRPr="00F714F5">
        <w:rPr>
          <w:rFonts w:ascii="Cambria" w:hAnsi="Cambria" w:cs="Arial"/>
          <w:sz w:val="24"/>
          <w:szCs w:val="24"/>
        </w:rPr>
        <w:t>»</w:t>
      </w:r>
      <w:r w:rsidR="00B16A63" w:rsidRPr="00B16A63">
        <w:rPr>
          <w:rFonts w:ascii="Cambria" w:hAnsi="Cambria" w:cs="Arial"/>
          <w:sz w:val="24"/>
          <w:szCs w:val="24"/>
        </w:rPr>
        <w:t>Podpora prehodu na nizkoogljično gospodarstvo v vseh sektorjih</w:t>
      </w:r>
      <w:r w:rsidR="009F78C1">
        <w:rPr>
          <w:rFonts w:ascii="Cambria" w:hAnsi="Cambria" w:cs="Arial"/>
          <w:sz w:val="24"/>
          <w:szCs w:val="24"/>
        </w:rPr>
        <w:t xml:space="preserve">«, prednostne naložbe </w:t>
      </w:r>
      <w:r w:rsidR="00B16A63">
        <w:rPr>
          <w:rFonts w:ascii="Cambria" w:hAnsi="Cambria" w:cs="Arial"/>
          <w:sz w:val="24"/>
          <w:szCs w:val="24"/>
        </w:rPr>
        <w:t>4</w:t>
      </w:r>
      <w:r w:rsidRPr="00F714F5">
        <w:rPr>
          <w:rFonts w:ascii="Cambria" w:hAnsi="Cambria" w:cs="Arial"/>
          <w:sz w:val="24"/>
          <w:szCs w:val="24"/>
        </w:rPr>
        <w:t>.</w:t>
      </w:r>
      <w:r w:rsidR="00B16A63">
        <w:rPr>
          <w:rFonts w:ascii="Cambria" w:hAnsi="Cambria" w:cs="Arial"/>
          <w:sz w:val="24"/>
          <w:szCs w:val="24"/>
        </w:rPr>
        <w:t>4</w:t>
      </w:r>
      <w:r w:rsidRPr="00F714F5">
        <w:rPr>
          <w:rFonts w:ascii="Cambria" w:hAnsi="Cambria" w:cs="Arial"/>
          <w:sz w:val="24"/>
          <w:szCs w:val="24"/>
        </w:rPr>
        <w:t xml:space="preserve"> »</w:t>
      </w:r>
      <w:r w:rsidR="00B16A63" w:rsidRPr="00B16A63">
        <w:rPr>
          <w:rFonts w:ascii="Cambria" w:hAnsi="Cambria" w:cs="Arial"/>
          <w:sz w:val="24"/>
          <w:szCs w:val="24"/>
        </w:rPr>
        <w:t xml:space="preserve">Spodbujanje nizkoogljičnih strategij za vse vrste območij, zlasti za urbana območja, vključno s spodbujanjem trajnostne multimodalne urbane mobilnosti in ustreznimi omilitvenimi </w:t>
      </w:r>
      <w:r w:rsidR="00107DF2">
        <w:rPr>
          <w:rFonts w:ascii="Cambria" w:hAnsi="Cambria" w:cs="Arial"/>
          <w:sz w:val="24"/>
          <w:szCs w:val="24"/>
        </w:rPr>
        <w:t xml:space="preserve">prilagoditvenimi </w:t>
      </w:r>
      <w:r w:rsidR="00B16A63" w:rsidRPr="00B16A63">
        <w:rPr>
          <w:rFonts w:ascii="Cambria" w:hAnsi="Cambria" w:cs="Arial"/>
          <w:sz w:val="24"/>
          <w:szCs w:val="24"/>
        </w:rPr>
        <w:t>ukrepi</w:t>
      </w:r>
      <w:r w:rsidRPr="00F714F5">
        <w:rPr>
          <w:rFonts w:ascii="Cambria" w:hAnsi="Cambria" w:cs="Arial"/>
          <w:sz w:val="24"/>
          <w:szCs w:val="24"/>
        </w:rPr>
        <w:t>«</w:t>
      </w:r>
      <w:r w:rsidR="00B16A63">
        <w:rPr>
          <w:rFonts w:ascii="Cambria" w:hAnsi="Cambria" w:cs="Arial"/>
          <w:sz w:val="24"/>
          <w:szCs w:val="24"/>
        </w:rPr>
        <w:t>, št. 303-</w:t>
      </w:r>
      <w:r w:rsidR="00D37DBC">
        <w:rPr>
          <w:rFonts w:ascii="Cambria" w:hAnsi="Cambria" w:cs="Arial"/>
          <w:sz w:val="24"/>
          <w:szCs w:val="24"/>
        </w:rPr>
        <w:t>8</w:t>
      </w:r>
      <w:r w:rsidR="00B16A63">
        <w:rPr>
          <w:rFonts w:ascii="Cambria" w:hAnsi="Cambria" w:cs="Arial"/>
          <w:sz w:val="24"/>
          <w:szCs w:val="24"/>
        </w:rPr>
        <w:t>/201</w:t>
      </w:r>
      <w:r w:rsidR="00D37DBC">
        <w:rPr>
          <w:rFonts w:ascii="Cambria" w:hAnsi="Cambria" w:cs="Arial"/>
          <w:sz w:val="24"/>
          <w:szCs w:val="24"/>
        </w:rPr>
        <w:t>9</w:t>
      </w:r>
      <w:r w:rsidRPr="00F714F5">
        <w:rPr>
          <w:rFonts w:ascii="Cambria" w:hAnsi="Cambria" w:cs="Arial"/>
          <w:sz w:val="24"/>
          <w:szCs w:val="24"/>
        </w:rPr>
        <w:t>;</w:t>
      </w:r>
    </w:p>
    <w:p w14:paraId="330AB1E3" w14:textId="125E070D" w:rsidR="00F714F5" w:rsidRDefault="00F714F5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F714F5">
        <w:rPr>
          <w:rFonts w:ascii="Cambria" w:hAnsi="Cambria"/>
          <w:sz w:val="24"/>
          <w:szCs w:val="24"/>
        </w:rPr>
        <w:t xml:space="preserve">da vsi stroški operacije (upravičeni in neupravičeni) </w:t>
      </w:r>
      <w:r w:rsidRPr="00C14599">
        <w:rPr>
          <w:rFonts w:ascii="Cambria" w:hAnsi="Cambria"/>
          <w:sz w:val="24"/>
          <w:szCs w:val="24"/>
        </w:rPr>
        <w:t>prispevajo k ciljem</w:t>
      </w:r>
      <w:r w:rsidR="003B27B1" w:rsidRPr="00C14599">
        <w:rPr>
          <w:rFonts w:ascii="Cambria" w:hAnsi="Cambria" w:cs="Arial"/>
          <w:strike/>
          <w:snapToGrid w:val="0"/>
          <w:sz w:val="24"/>
          <w:szCs w:val="24"/>
        </w:rPr>
        <w:t xml:space="preserve"> </w:t>
      </w:r>
      <w:r w:rsidR="00107DF2" w:rsidRPr="00D37DBC">
        <w:rPr>
          <w:rFonts w:ascii="Cambria" w:hAnsi="Cambria" w:cs="Arial"/>
          <w:snapToGrid w:val="0"/>
          <w:sz w:val="24"/>
          <w:szCs w:val="24"/>
        </w:rPr>
        <w:t>p</w:t>
      </w:r>
      <w:r w:rsidR="003B27B1" w:rsidRPr="00C14599">
        <w:rPr>
          <w:rFonts w:ascii="Cambria" w:hAnsi="Cambria" w:cs="Arial"/>
          <w:snapToGrid w:val="0"/>
          <w:sz w:val="24"/>
          <w:szCs w:val="24"/>
        </w:rPr>
        <w:t>rednostne nalož</w:t>
      </w:r>
      <w:r w:rsidR="00B16A63">
        <w:rPr>
          <w:rFonts w:ascii="Cambria" w:hAnsi="Cambria" w:cs="Arial"/>
          <w:snapToGrid w:val="0"/>
          <w:sz w:val="24"/>
          <w:szCs w:val="24"/>
        </w:rPr>
        <w:t>be 4</w:t>
      </w:r>
      <w:r w:rsidR="003B27B1" w:rsidRPr="00C14599">
        <w:rPr>
          <w:rFonts w:ascii="Cambria" w:hAnsi="Cambria" w:cs="Arial"/>
          <w:snapToGrid w:val="0"/>
          <w:sz w:val="24"/>
          <w:szCs w:val="24"/>
        </w:rPr>
        <w:t>.</w:t>
      </w:r>
      <w:r w:rsidR="00B16A63">
        <w:rPr>
          <w:rFonts w:ascii="Cambria" w:hAnsi="Cambria" w:cs="Arial"/>
          <w:snapToGrid w:val="0"/>
          <w:sz w:val="24"/>
          <w:szCs w:val="24"/>
        </w:rPr>
        <w:t>4</w:t>
      </w:r>
      <w:r w:rsidRPr="00C14599">
        <w:rPr>
          <w:rFonts w:ascii="Cambria" w:hAnsi="Cambria"/>
          <w:sz w:val="24"/>
          <w:szCs w:val="24"/>
        </w:rPr>
        <w:t>;</w:t>
      </w:r>
    </w:p>
    <w:p w14:paraId="3C572E87" w14:textId="2F6AC6F3" w:rsidR="00510139" w:rsidRDefault="00695C83" w:rsidP="00695C83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 v okviru izvajanja operacije ne bo dvojnega</w:t>
      </w:r>
      <w:r w:rsidRPr="00695C83">
        <w:rPr>
          <w:rFonts w:ascii="Cambria" w:hAnsi="Cambria"/>
          <w:sz w:val="24"/>
          <w:szCs w:val="24"/>
        </w:rPr>
        <w:t xml:space="preserve"> uveljavljanje stroškov in izdatkov, ki so že bili povrnjeni iz katerega koli drugega vira</w:t>
      </w:r>
      <w:r w:rsidR="00510139">
        <w:rPr>
          <w:rFonts w:ascii="Cambria" w:hAnsi="Cambria"/>
          <w:sz w:val="24"/>
          <w:szCs w:val="24"/>
        </w:rPr>
        <w:t>;</w:t>
      </w:r>
    </w:p>
    <w:p w14:paraId="72F51EF8" w14:textId="0656B155" w:rsidR="00465D00" w:rsidRDefault="00465D00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 investicijska dokumentacija upošteva pravilno družbeno diskontno stopnjo;</w:t>
      </w:r>
    </w:p>
    <w:p w14:paraId="73AF3851" w14:textId="2AC82F6D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bomo hranili dokumentacijo operacije v skladu z veljavnimi predpisi</w:t>
      </w:r>
      <w:r w:rsidR="00B37624">
        <w:rPr>
          <w:rFonts w:ascii="Cambria" w:hAnsi="Cambria"/>
          <w:sz w:val="24"/>
          <w:szCs w:val="24"/>
        </w:rPr>
        <w:t xml:space="preserve"> </w:t>
      </w:r>
      <w:r w:rsidRPr="00397CB2">
        <w:rPr>
          <w:rFonts w:ascii="Cambria" w:hAnsi="Cambria"/>
          <w:sz w:val="24"/>
          <w:szCs w:val="24"/>
        </w:rPr>
        <w:t>kot dokazila za potrebe bodočih preverjanj</w:t>
      </w:r>
      <w:r>
        <w:rPr>
          <w:rFonts w:ascii="Cambria" w:hAnsi="Cambria"/>
          <w:sz w:val="24"/>
          <w:szCs w:val="24"/>
        </w:rPr>
        <w:t>;</w:t>
      </w:r>
    </w:p>
    <w:p w14:paraId="24107111" w14:textId="77777777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bomo zagotavljali in omogočali dostopnost dokumentacije operacije nosilnemu posredniškemu organu, organu upravljanja, organu za potrjevanje, revizijskemu organu ter drugim nadzornim organom</w:t>
      </w:r>
      <w:r>
        <w:rPr>
          <w:rFonts w:ascii="Cambria" w:hAnsi="Cambria"/>
          <w:sz w:val="24"/>
          <w:szCs w:val="24"/>
        </w:rPr>
        <w:t>;</w:t>
      </w:r>
    </w:p>
    <w:p w14:paraId="25CE538C" w14:textId="77777777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je operacija pripravljena v skladu z veljavno evropsko in nacionalno zakonodajo o državnih pomočeh</w:t>
      </w:r>
      <w:r>
        <w:rPr>
          <w:rFonts w:ascii="Cambria" w:hAnsi="Cambria"/>
          <w:sz w:val="24"/>
          <w:szCs w:val="24"/>
        </w:rPr>
        <w:t>;</w:t>
      </w:r>
    </w:p>
    <w:p w14:paraId="7767E870" w14:textId="77777777" w:rsidR="00397CB2" w:rsidRPr="00F714F5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 so vsi navedeni po</w:t>
      </w:r>
      <w:r w:rsidR="00FD2270">
        <w:rPr>
          <w:rFonts w:ascii="Cambria" w:hAnsi="Cambria"/>
          <w:sz w:val="24"/>
          <w:szCs w:val="24"/>
        </w:rPr>
        <w:t>datki v vlogi točni in resnični.</w:t>
      </w:r>
    </w:p>
    <w:p w14:paraId="684D14EF" w14:textId="77777777" w:rsidR="003131CE" w:rsidRDefault="003131CE" w:rsidP="008B4886">
      <w:pPr>
        <w:spacing w:after="0"/>
        <w:rPr>
          <w:rFonts w:ascii="Cambria" w:hAnsi="Cambria"/>
          <w:sz w:val="24"/>
        </w:rPr>
      </w:pPr>
    </w:p>
    <w:p w14:paraId="0AFA9A69" w14:textId="77777777" w:rsidR="00471F79" w:rsidRDefault="00471F79" w:rsidP="008B4886">
      <w:pPr>
        <w:spacing w:after="0"/>
        <w:rPr>
          <w:rFonts w:ascii="Cambria" w:hAnsi="Cambria"/>
          <w:sz w:val="24"/>
        </w:rPr>
      </w:pPr>
    </w:p>
    <w:p w14:paraId="4B025FF9" w14:textId="77777777" w:rsidR="00471F79" w:rsidRDefault="00471F79" w:rsidP="008B4886">
      <w:pPr>
        <w:spacing w:after="0"/>
        <w:rPr>
          <w:rFonts w:ascii="Cambria" w:hAnsi="Cambria"/>
          <w:sz w:val="24"/>
        </w:rPr>
      </w:pPr>
    </w:p>
    <w:p w14:paraId="70290597" w14:textId="77777777" w:rsidR="00FC5727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BC4A80A46D1844B99ACA5A33D9625D2F"/>
          </w:placeholder>
          <w:showingPlcHdr/>
        </w:sdtPr>
        <w:sdtEndPr/>
        <w:sdtContent>
          <w:bookmarkStart w:id="0" w:name="_GoBack"/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  <w:bookmarkEnd w:id="0"/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14:paraId="70C859DA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1C9423A7" w14:textId="32E1B0E2" w:rsidR="00594A21" w:rsidRDefault="00605A01" w:rsidP="00C70E0B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C71B551CDFFD4FB58F15A4DCF4ABAFE4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>, žig</w:t>
          </w:r>
        </w:sdtContent>
      </w:sdt>
      <w:r>
        <w:rPr>
          <w:rFonts w:ascii="Cambria" w:hAnsi="Cambria"/>
          <w:sz w:val="24"/>
        </w:rPr>
        <w:tab/>
      </w:r>
    </w:p>
    <w:sectPr w:rsidR="00594A21" w:rsidSect="000551CB">
      <w:foot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0E377F" w14:textId="77777777" w:rsidR="00FE429D" w:rsidRDefault="00FE429D" w:rsidP="00AB0F61">
      <w:pPr>
        <w:spacing w:after="0" w:line="240" w:lineRule="auto"/>
      </w:pPr>
      <w:r>
        <w:separator/>
      </w:r>
    </w:p>
  </w:endnote>
  <w:endnote w:type="continuationSeparator" w:id="0">
    <w:p w14:paraId="5ABCF44A" w14:textId="77777777" w:rsidR="00FE429D" w:rsidRDefault="00FE429D" w:rsidP="00AB0F61">
      <w:pPr>
        <w:spacing w:after="0" w:line="240" w:lineRule="auto"/>
      </w:pPr>
      <w:r>
        <w:continuationSeparator/>
      </w:r>
    </w:p>
  </w:endnote>
  <w:endnote w:type="continuationNotice" w:id="1">
    <w:p w14:paraId="4C5BDEF9" w14:textId="77777777" w:rsidR="00FE429D" w:rsidRDefault="00FE42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9F3C0" w14:textId="77777777" w:rsidR="00D37DBC" w:rsidRDefault="00D37DBC" w:rsidP="00D37DBC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1312" behindDoc="1" locked="0" layoutInCell="1" allowOverlap="1" wp14:anchorId="798BDC3C" wp14:editId="058CD2DA">
          <wp:simplePos x="0" y="0"/>
          <wp:positionH relativeFrom="margin">
            <wp:posOffset>2516317</wp:posOffset>
          </wp:positionH>
          <wp:positionV relativeFrom="paragraph">
            <wp:posOffset>135318</wp:posOffset>
          </wp:positionV>
          <wp:extent cx="1981095" cy="958849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095" cy="958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819BCA" wp14:editId="35423667">
              <wp:simplePos x="0" y="0"/>
              <wp:positionH relativeFrom="column">
                <wp:posOffset>-1014096</wp:posOffset>
              </wp:positionH>
              <wp:positionV relativeFrom="paragraph">
                <wp:posOffset>-21590</wp:posOffset>
              </wp:positionV>
              <wp:extent cx="7705725" cy="0"/>
              <wp:effectExtent l="0" t="0" r="952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057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19EF31" id="Straight Connector 7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9.85pt,-1.7pt" to="526.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" strokecolor="#5b9bd5 [3204]" strokeweight=".5pt">
              <v:stroke joinstyle="miter"/>
              <o:lock v:ext="edit" shapetype="f"/>
            </v:line>
          </w:pict>
        </mc:Fallback>
      </mc:AlternateContent>
    </w:r>
    <w:r>
      <w:rPr>
        <w:i/>
        <w:color w:val="2E74B5" w:themeColor="accent1" w:themeShade="BF"/>
        <w:sz w:val="20"/>
        <w:szCs w:val="20"/>
      </w:rPr>
      <w:t>P</w:t>
    </w:r>
    <w:r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Pr="003A1962">
      <w:rPr>
        <w:i/>
        <w:color w:val="2E74B5" w:themeColor="accent1" w:themeShade="BF"/>
        <w:sz w:val="20"/>
        <w:szCs w:val="20"/>
      </w:rPr>
      <w:t>trajnostne mobilnosti z mehanizmom CTN</w:t>
    </w:r>
    <w:r>
      <w:rPr>
        <w:i/>
        <w:color w:val="2E74B5" w:themeColor="accent1" w:themeShade="BF"/>
        <w:sz w:val="20"/>
        <w:szCs w:val="20"/>
      </w:rPr>
      <w:t xml:space="preserve"> (ESRR)</w:t>
    </w:r>
    <w:r w:rsidRPr="00886A2C">
      <w:rPr>
        <w:i/>
        <w:color w:val="2E74B5" w:themeColor="accent1" w:themeShade="BF"/>
        <w:sz w:val="20"/>
        <w:szCs w:val="20"/>
      </w:rPr>
      <w:t xml:space="preserve">, </w:t>
    </w:r>
  </w:p>
  <w:p w14:paraId="1D98E385" w14:textId="77777777" w:rsidR="00D37DBC" w:rsidRPr="003A2939" w:rsidRDefault="00D37DBC" w:rsidP="00D37DBC">
    <w:pPr>
      <w:pStyle w:val="Header"/>
      <w:jc w:val="center"/>
      <w:rPr>
        <w:i/>
        <w:color w:val="2E74B5" w:themeColor="accent1" w:themeShade="BF"/>
        <w:sz w:val="20"/>
      </w:rPr>
    </w:pPr>
    <w:r w:rsidRPr="00886A2C">
      <w:rPr>
        <w:i/>
        <w:color w:val="2E74B5" w:themeColor="accent1" w:themeShade="BF"/>
        <w:sz w:val="20"/>
        <w:szCs w:val="20"/>
      </w:rPr>
      <w:t>303-</w:t>
    </w:r>
    <w:r>
      <w:rPr>
        <w:i/>
        <w:color w:val="2E74B5" w:themeColor="accent1" w:themeShade="BF"/>
        <w:sz w:val="20"/>
        <w:szCs w:val="20"/>
      </w:rPr>
      <w:t>8</w:t>
    </w:r>
    <w:r w:rsidRPr="00886A2C">
      <w:rPr>
        <w:i/>
        <w:color w:val="2E74B5" w:themeColor="accent1" w:themeShade="BF"/>
        <w:sz w:val="20"/>
        <w:szCs w:val="20"/>
      </w:rPr>
      <w:t>/20</w:t>
    </w:r>
    <w:r>
      <w:rPr>
        <w:i/>
        <w:color w:val="2E74B5" w:themeColor="accent1" w:themeShade="BF"/>
        <w:sz w:val="20"/>
        <w:szCs w:val="20"/>
      </w:rPr>
      <w:t>19</w:t>
    </w:r>
  </w:p>
  <w:p w14:paraId="0598639C" w14:textId="327B83A7" w:rsidR="00E64A45" w:rsidRPr="00F55471" w:rsidRDefault="00D37DBC" w:rsidP="00D37DBC">
    <w:pPr>
      <w:pStyle w:val="Foot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482DD2BA" wp14:editId="20FA0416">
          <wp:simplePos x="0" y="0"/>
          <wp:positionH relativeFrom="column">
            <wp:posOffset>1777365</wp:posOffset>
          </wp:positionH>
          <wp:positionV relativeFrom="paragraph">
            <wp:posOffset>97790</wp:posOffset>
          </wp:positionV>
          <wp:extent cx="952500" cy="341745"/>
          <wp:effectExtent l="0" t="0" r="0" b="127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9EC18A" w14:textId="77777777" w:rsidR="00FE429D" w:rsidRDefault="00FE429D" w:rsidP="00AB0F61">
      <w:pPr>
        <w:spacing w:after="0" w:line="240" w:lineRule="auto"/>
      </w:pPr>
      <w:r>
        <w:separator/>
      </w:r>
    </w:p>
  </w:footnote>
  <w:footnote w:type="continuationSeparator" w:id="0">
    <w:p w14:paraId="4D6CEC0A" w14:textId="77777777" w:rsidR="00FE429D" w:rsidRDefault="00FE429D" w:rsidP="00AB0F61">
      <w:pPr>
        <w:spacing w:after="0" w:line="240" w:lineRule="auto"/>
      </w:pPr>
      <w:r>
        <w:continuationSeparator/>
      </w:r>
    </w:p>
  </w:footnote>
  <w:footnote w:type="continuationNotice" w:id="1">
    <w:p w14:paraId="5CCD77BE" w14:textId="77777777" w:rsidR="00FE429D" w:rsidRDefault="00FE429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4tf2z5Eds8bvayeUN9gNirmpc27lJbpnNgCHaS3fCv7fEoQ1ZTn5qRhnt/e/lpsJ89Lznr5YjmdfqPVCQ5OFYA==" w:salt="OYpD/QEZX8FnwCqyk8+La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0D71"/>
    <w:rsid w:val="00026101"/>
    <w:rsid w:val="00032D58"/>
    <w:rsid w:val="00042E51"/>
    <w:rsid w:val="00052BF1"/>
    <w:rsid w:val="00054FAD"/>
    <w:rsid w:val="000551CB"/>
    <w:rsid w:val="0006108C"/>
    <w:rsid w:val="00062CB7"/>
    <w:rsid w:val="00091A64"/>
    <w:rsid w:val="000B3617"/>
    <w:rsid w:val="000B69C6"/>
    <w:rsid w:val="000D0B73"/>
    <w:rsid w:val="000E3CC9"/>
    <w:rsid w:val="000F0034"/>
    <w:rsid w:val="000F2069"/>
    <w:rsid w:val="000F362C"/>
    <w:rsid w:val="00107DF2"/>
    <w:rsid w:val="00127C68"/>
    <w:rsid w:val="00133C6E"/>
    <w:rsid w:val="0013512A"/>
    <w:rsid w:val="00142A66"/>
    <w:rsid w:val="0015232D"/>
    <w:rsid w:val="001658CC"/>
    <w:rsid w:val="00165B89"/>
    <w:rsid w:val="001707DF"/>
    <w:rsid w:val="001736F3"/>
    <w:rsid w:val="00186252"/>
    <w:rsid w:val="00195ABD"/>
    <w:rsid w:val="001A74E6"/>
    <w:rsid w:val="001A77CB"/>
    <w:rsid w:val="001B0939"/>
    <w:rsid w:val="001B4B84"/>
    <w:rsid w:val="001B6A19"/>
    <w:rsid w:val="001C364E"/>
    <w:rsid w:val="001C784C"/>
    <w:rsid w:val="001D5B82"/>
    <w:rsid w:val="001F70BA"/>
    <w:rsid w:val="00201E13"/>
    <w:rsid w:val="002023C6"/>
    <w:rsid w:val="0020684A"/>
    <w:rsid w:val="00222A7E"/>
    <w:rsid w:val="002476A1"/>
    <w:rsid w:val="00262269"/>
    <w:rsid w:val="00263D3A"/>
    <w:rsid w:val="00265DF0"/>
    <w:rsid w:val="00267AB4"/>
    <w:rsid w:val="0027134B"/>
    <w:rsid w:val="00275CEC"/>
    <w:rsid w:val="002818B6"/>
    <w:rsid w:val="00282EF7"/>
    <w:rsid w:val="002A1EAB"/>
    <w:rsid w:val="002C5D6B"/>
    <w:rsid w:val="002D08E4"/>
    <w:rsid w:val="002D3937"/>
    <w:rsid w:val="002E530A"/>
    <w:rsid w:val="003052A3"/>
    <w:rsid w:val="003131CE"/>
    <w:rsid w:val="00327A9E"/>
    <w:rsid w:val="00330C9F"/>
    <w:rsid w:val="003444E2"/>
    <w:rsid w:val="003600CC"/>
    <w:rsid w:val="00381B52"/>
    <w:rsid w:val="00383AEE"/>
    <w:rsid w:val="00397CB2"/>
    <w:rsid w:val="003A141C"/>
    <w:rsid w:val="003B0116"/>
    <w:rsid w:val="003B27B1"/>
    <w:rsid w:val="003B78A1"/>
    <w:rsid w:val="003B7CC9"/>
    <w:rsid w:val="003C04C9"/>
    <w:rsid w:val="003C60AF"/>
    <w:rsid w:val="003D119B"/>
    <w:rsid w:val="003F1ED8"/>
    <w:rsid w:val="003F4100"/>
    <w:rsid w:val="00410A77"/>
    <w:rsid w:val="0041599F"/>
    <w:rsid w:val="00421675"/>
    <w:rsid w:val="004233AF"/>
    <w:rsid w:val="00424858"/>
    <w:rsid w:val="004305CB"/>
    <w:rsid w:val="00431AFA"/>
    <w:rsid w:val="00457648"/>
    <w:rsid w:val="00463341"/>
    <w:rsid w:val="00465D00"/>
    <w:rsid w:val="0047140C"/>
    <w:rsid w:val="00471F79"/>
    <w:rsid w:val="00472EFA"/>
    <w:rsid w:val="0047569F"/>
    <w:rsid w:val="00487B49"/>
    <w:rsid w:val="00491734"/>
    <w:rsid w:val="00495E8C"/>
    <w:rsid w:val="004A0EE5"/>
    <w:rsid w:val="004A5387"/>
    <w:rsid w:val="004A704D"/>
    <w:rsid w:val="004B5CCB"/>
    <w:rsid w:val="004C0315"/>
    <w:rsid w:val="004C1E01"/>
    <w:rsid w:val="004D12CF"/>
    <w:rsid w:val="004D24CC"/>
    <w:rsid w:val="004F4D8B"/>
    <w:rsid w:val="00510139"/>
    <w:rsid w:val="00524494"/>
    <w:rsid w:val="00526417"/>
    <w:rsid w:val="00527051"/>
    <w:rsid w:val="00541C14"/>
    <w:rsid w:val="00544200"/>
    <w:rsid w:val="00545013"/>
    <w:rsid w:val="005476C0"/>
    <w:rsid w:val="00565FCC"/>
    <w:rsid w:val="00566B31"/>
    <w:rsid w:val="00594A21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57F77"/>
    <w:rsid w:val="00671C85"/>
    <w:rsid w:val="00673B94"/>
    <w:rsid w:val="00695C83"/>
    <w:rsid w:val="006B175E"/>
    <w:rsid w:val="006F017F"/>
    <w:rsid w:val="006F024E"/>
    <w:rsid w:val="00732D6D"/>
    <w:rsid w:val="00734C00"/>
    <w:rsid w:val="00735BDD"/>
    <w:rsid w:val="007406A9"/>
    <w:rsid w:val="007447BA"/>
    <w:rsid w:val="00745190"/>
    <w:rsid w:val="00760E9B"/>
    <w:rsid w:val="00767FE2"/>
    <w:rsid w:val="007707A5"/>
    <w:rsid w:val="0079564E"/>
    <w:rsid w:val="00797185"/>
    <w:rsid w:val="007A163A"/>
    <w:rsid w:val="007A34DA"/>
    <w:rsid w:val="007A74F6"/>
    <w:rsid w:val="007D6152"/>
    <w:rsid w:val="00804954"/>
    <w:rsid w:val="008368F7"/>
    <w:rsid w:val="0083748A"/>
    <w:rsid w:val="0085556E"/>
    <w:rsid w:val="00857204"/>
    <w:rsid w:val="008847CD"/>
    <w:rsid w:val="00886A2C"/>
    <w:rsid w:val="00895D89"/>
    <w:rsid w:val="008A3315"/>
    <w:rsid w:val="008B4886"/>
    <w:rsid w:val="008C45B1"/>
    <w:rsid w:val="008C5483"/>
    <w:rsid w:val="008C752E"/>
    <w:rsid w:val="008E43F5"/>
    <w:rsid w:val="008E5108"/>
    <w:rsid w:val="00906CFD"/>
    <w:rsid w:val="00913EEF"/>
    <w:rsid w:val="009253FF"/>
    <w:rsid w:val="00943C18"/>
    <w:rsid w:val="00971B0A"/>
    <w:rsid w:val="009770D5"/>
    <w:rsid w:val="00980468"/>
    <w:rsid w:val="00994D7C"/>
    <w:rsid w:val="009D0389"/>
    <w:rsid w:val="009D14C7"/>
    <w:rsid w:val="009D5D11"/>
    <w:rsid w:val="009D7CEF"/>
    <w:rsid w:val="009F46C6"/>
    <w:rsid w:val="009F78C1"/>
    <w:rsid w:val="00A01807"/>
    <w:rsid w:val="00A04981"/>
    <w:rsid w:val="00A16E48"/>
    <w:rsid w:val="00A31722"/>
    <w:rsid w:val="00A50687"/>
    <w:rsid w:val="00A81B1F"/>
    <w:rsid w:val="00A948E3"/>
    <w:rsid w:val="00AB0F61"/>
    <w:rsid w:val="00AC4466"/>
    <w:rsid w:val="00AC49CC"/>
    <w:rsid w:val="00AD3CC0"/>
    <w:rsid w:val="00AE1576"/>
    <w:rsid w:val="00AE1862"/>
    <w:rsid w:val="00AF1116"/>
    <w:rsid w:val="00B16A63"/>
    <w:rsid w:val="00B24FD5"/>
    <w:rsid w:val="00B3117E"/>
    <w:rsid w:val="00B37624"/>
    <w:rsid w:val="00B4307B"/>
    <w:rsid w:val="00B55781"/>
    <w:rsid w:val="00B63FE0"/>
    <w:rsid w:val="00BA1FAC"/>
    <w:rsid w:val="00BC6775"/>
    <w:rsid w:val="00BD4960"/>
    <w:rsid w:val="00BD52A5"/>
    <w:rsid w:val="00BE2EC5"/>
    <w:rsid w:val="00C01F7C"/>
    <w:rsid w:val="00C0789C"/>
    <w:rsid w:val="00C11215"/>
    <w:rsid w:val="00C11603"/>
    <w:rsid w:val="00C14599"/>
    <w:rsid w:val="00C20199"/>
    <w:rsid w:val="00C21DCA"/>
    <w:rsid w:val="00C26BDB"/>
    <w:rsid w:val="00C27A68"/>
    <w:rsid w:val="00C42622"/>
    <w:rsid w:val="00C47B7D"/>
    <w:rsid w:val="00C64DED"/>
    <w:rsid w:val="00C653A8"/>
    <w:rsid w:val="00C65532"/>
    <w:rsid w:val="00C70E0B"/>
    <w:rsid w:val="00C737D5"/>
    <w:rsid w:val="00CA7631"/>
    <w:rsid w:val="00CB456C"/>
    <w:rsid w:val="00CC0D0F"/>
    <w:rsid w:val="00CD2C76"/>
    <w:rsid w:val="00CE2053"/>
    <w:rsid w:val="00CE2F3A"/>
    <w:rsid w:val="00CF094B"/>
    <w:rsid w:val="00CF4CD2"/>
    <w:rsid w:val="00D0400F"/>
    <w:rsid w:val="00D1340D"/>
    <w:rsid w:val="00D21E0D"/>
    <w:rsid w:val="00D266A0"/>
    <w:rsid w:val="00D27168"/>
    <w:rsid w:val="00D37DBC"/>
    <w:rsid w:val="00D41081"/>
    <w:rsid w:val="00D5210E"/>
    <w:rsid w:val="00D73FDB"/>
    <w:rsid w:val="00D7690A"/>
    <w:rsid w:val="00D842F3"/>
    <w:rsid w:val="00D91E02"/>
    <w:rsid w:val="00DA1FBF"/>
    <w:rsid w:val="00DA6057"/>
    <w:rsid w:val="00DD085A"/>
    <w:rsid w:val="00DD23E0"/>
    <w:rsid w:val="00E13BD8"/>
    <w:rsid w:val="00E145D7"/>
    <w:rsid w:val="00E27D48"/>
    <w:rsid w:val="00E31B90"/>
    <w:rsid w:val="00E445C0"/>
    <w:rsid w:val="00E44B45"/>
    <w:rsid w:val="00E51DC8"/>
    <w:rsid w:val="00E64A45"/>
    <w:rsid w:val="00E805C5"/>
    <w:rsid w:val="00E84062"/>
    <w:rsid w:val="00EC1A38"/>
    <w:rsid w:val="00EF28D3"/>
    <w:rsid w:val="00EF3379"/>
    <w:rsid w:val="00F05F2B"/>
    <w:rsid w:val="00F34C81"/>
    <w:rsid w:val="00F375D9"/>
    <w:rsid w:val="00F55471"/>
    <w:rsid w:val="00F63415"/>
    <w:rsid w:val="00F714F5"/>
    <w:rsid w:val="00F818FB"/>
    <w:rsid w:val="00FA3481"/>
    <w:rsid w:val="00FA42D4"/>
    <w:rsid w:val="00FC2F89"/>
    <w:rsid w:val="00FC5727"/>
    <w:rsid w:val="00FD2270"/>
    <w:rsid w:val="00FD3F26"/>
    <w:rsid w:val="00FE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D3F3A"/>
  <w15:docId w15:val="{6F59FCCD-FAB6-413C-A825-1E977BBB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C4A80A46D1844B99ACA5A33D9625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CAE0FF-47CA-4C6A-A6F7-503B6B63A40D}"/>
      </w:docPartPr>
      <w:docPartBody>
        <w:p w:rsidR="00C66738" w:rsidRDefault="00DF735B" w:rsidP="00DF735B">
          <w:pPr>
            <w:pStyle w:val="BC4A80A46D1844B99ACA5A33D9625D2F2"/>
          </w:pPr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C71B551CDFFD4FB58F15A4DCF4ABA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CC933F-95C1-4D07-BAF8-BE7DF212A7CB}"/>
      </w:docPartPr>
      <w:docPartBody>
        <w:p w:rsidR="00C66738" w:rsidRDefault="00DF735B" w:rsidP="00DF735B">
          <w:pPr>
            <w:pStyle w:val="C71B551CDFFD4FB58F15A4DCF4ABAFE42"/>
          </w:pPr>
          <w:r>
            <w:rPr>
              <w:rStyle w:val="PlaceholderText"/>
            </w:rPr>
            <w:t>Ime in priimek, žig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44EBA"/>
    <w:rsid w:val="00101732"/>
    <w:rsid w:val="00184767"/>
    <w:rsid w:val="001F1C05"/>
    <w:rsid w:val="002967C2"/>
    <w:rsid w:val="002A607A"/>
    <w:rsid w:val="002C2AA1"/>
    <w:rsid w:val="003339F4"/>
    <w:rsid w:val="003428FF"/>
    <w:rsid w:val="00352623"/>
    <w:rsid w:val="00362FE2"/>
    <w:rsid w:val="003F5EB6"/>
    <w:rsid w:val="004170D7"/>
    <w:rsid w:val="00424634"/>
    <w:rsid w:val="00446439"/>
    <w:rsid w:val="00531725"/>
    <w:rsid w:val="00604AA6"/>
    <w:rsid w:val="00627043"/>
    <w:rsid w:val="00664317"/>
    <w:rsid w:val="00673DAA"/>
    <w:rsid w:val="007920B9"/>
    <w:rsid w:val="007929F5"/>
    <w:rsid w:val="00796F3F"/>
    <w:rsid w:val="007D6EAA"/>
    <w:rsid w:val="007E5BFB"/>
    <w:rsid w:val="00845649"/>
    <w:rsid w:val="00A0749C"/>
    <w:rsid w:val="00A13642"/>
    <w:rsid w:val="00A16169"/>
    <w:rsid w:val="00A61F5C"/>
    <w:rsid w:val="00B33D79"/>
    <w:rsid w:val="00B97AED"/>
    <w:rsid w:val="00BB04D0"/>
    <w:rsid w:val="00BD532C"/>
    <w:rsid w:val="00C66738"/>
    <w:rsid w:val="00CC5E63"/>
    <w:rsid w:val="00D234F7"/>
    <w:rsid w:val="00D34734"/>
    <w:rsid w:val="00DA2D41"/>
    <w:rsid w:val="00DF735B"/>
    <w:rsid w:val="00E61F60"/>
    <w:rsid w:val="00E84ABF"/>
    <w:rsid w:val="00EA5896"/>
    <w:rsid w:val="00EC0EC9"/>
    <w:rsid w:val="00F8198A"/>
    <w:rsid w:val="00FB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F735B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0ADB685F7AB248F3A3BBE27106FCE467">
    <w:name w:val="0ADB685F7AB248F3A3BBE27106FCE467"/>
    <w:pPr>
      <w:spacing w:after="200" w:line="276" w:lineRule="auto"/>
    </w:pPr>
  </w:style>
  <w:style w:type="paragraph" w:customStyle="1" w:styleId="D4C6D0131EE14E97ACE828C61290962511">
    <w:name w:val="D4C6D0131EE14E97ACE828C61290962511"/>
    <w:rsid w:val="002C2AA1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2C2AA1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2C2AA1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2C2AA1"/>
    <w:rPr>
      <w:rFonts w:eastAsiaTheme="minorHAnsi"/>
      <w:lang w:eastAsia="en-US"/>
    </w:rPr>
  </w:style>
  <w:style w:type="paragraph" w:customStyle="1" w:styleId="05F381CCBA744E1DBD0FB6A4F42AE7B410">
    <w:name w:val="05F381CCBA744E1DBD0FB6A4F42AE7B410"/>
    <w:rsid w:val="002C2AA1"/>
    <w:rPr>
      <w:rFonts w:eastAsiaTheme="minorHAnsi"/>
      <w:lang w:eastAsia="en-US"/>
    </w:rPr>
  </w:style>
  <w:style w:type="paragraph" w:customStyle="1" w:styleId="F709CFAD876249218AF75206D0AFD8DE10">
    <w:name w:val="F709CFAD876249218AF75206D0AFD8DE10"/>
    <w:rsid w:val="002C2AA1"/>
    <w:rPr>
      <w:rFonts w:eastAsiaTheme="minorHAnsi"/>
      <w:lang w:eastAsia="en-US"/>
    </w:rPr>
  </w:style>
  <w:style w:type="paragraph" w:customStyle="1" w:styleId="6135DD7D123047E493812C567BAA876010">
    <w:name w:val="6135DD7D123047E493812C567BAA876010"/>
    <w:rsid w:val="002C2AA1"/>
    <w:rPr>
      <w:rFonts w:eastAsiaTheme="minorHAnsi"/>
      <w:lang w:eastAsia="en-US"/>
    </w:rPr>
  </w:style>
  <w:style w:type="paragraph" w:customStyle="1" w:styleId="B490B8DA1E7A476784F841457C65FA1F10">
    <w:name w:val="B490B8DA1E7A476784F841457C65FA1F10"/>
    <w:rsid w:val="002C2AA1"/>
    <w:rPr>
      <w:rFonts w:eastAsiaTheme="minorHAnsi"/>
      <w:lang w:eastAsia="en-US"/>
    </w:rPr>
  </w:style>
  <w:style w:type="paragraph" w:customStyle="1" w:styleId="5399D2587AFC45899395F0531C33DDAD11">
    <w:name w:val="5399D2587AFC45899395F0531C33DDAD11"/>
    <w:rsid w:val="002C2AA1"/>
    <w:rPr>
      <w:rFonts w:eastAsiaTheme="minorHAnsi"/>
      <w:lang w:eastAsia="en-US"/>
    </w:rPr>
  </w:style>
  <w:style w:type="paragraph" w:customStyle="1" w:styleId="0B3564642D004AB0805134CB062842E611">
    <w:name w:val="0B3564642D004AB0805134CB062842E611"/>
    <w:rsid w:val="002C2AA1"/>
    <w:rPr>
      <w:rFonts w:eastAsiaTheme="minorHAnsi"/>
      <w:lang w:eastAsia="en-US"/>
    </w:rPr>
  </w:style>
  <w:style w:type="paragraph" w:customStyle="1" w:styleId="B5E5EAECA4BF41B888BAEC5735137CC05">
    <w:name w:val="B5E5EAECA4BF41B888BAEC5735137CC05"/>
    <w:rsid w:val="002C2AA1"/>
    <w:rPr>
      <w:rFonts w:eastAsiaTheme="minorHAnsi"/>
      <w:lang w:eastAsia="en-US"/>
    </w:rPr>
  </w:style>
  <w:style w:type="paragraph" w:customStyle="1" w:styleId="AC9ACE2F7BD6430B828186F67BFEC296">
    <w:name w:val="AC9ACE2F7BD6430B828186F67BFEC296"/>
    <w:rsid w:val="002C2AA1"/>
    <w:rPr>
      <w:rFonts w:eastAsiaTheme="minorHAnsi"/>
      <w:lang w:eastAsia="en-US"/>
    </w:rPr>
  </w:style>
  <w:style w:type="paragraph" w:customStyle="1" w:styleId="BC4A80A46D1844B99ACA5A33D9625D2F">
    <w:name w:val="BC4A80A46D1844B99ACA5A33D9625D2F"/>
    <w:rsid w:val="002C2AA1"/>
    <w:rPr>
      <w:rFonts w:eastAsiaTheme="minorHAnsi"/>
      <w:lang w:eastAsia="en-US"/>
    </w:rPr>
  </w:style>
  <w:style w:type="paragraph" w:customStyle="1" w:styleId="6822E51F9ADD423291DFC75571D38146">
    <w:name w:val="6822E51F9ADD423291DFC75571D38146"/>
    <w:rsid w:val="002C2AA1"/>
    <w:rPr>
      <w:rFonts w:eastAsiaTheme="minorHAnsi"/>
      <w:lang w:eastAsia="en-US"/>
    </w:rPr>
  </w:style>
  <w:style w:type="paragraph" w:customStyle="1" w:styleId="C71B551CDFFD4FB58F15A4DCF4ABAFE4">
    <w:name w:val="C71B551CDFFD4FB58F15A4DCF4ABAFE4"/>
    <w:rsid w:val="002C2AA1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C66738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C66738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C66738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C66738"/>
    <w:rPr>
      <w:rFonts w:eastAsiaTheme="minorHAnsi"/>
      <w:lang w:eastAsia="en-US"/>
    </w:rPr>
  </w:style>
  <w:style w:type="paragraph" w:customStyle="1" w:styleId="05F381CCBA744E1DBD0FB6A4F42AE7B411">
    <w:name w:val="05F381CCBA744E1DBD0FB6A4F42AE7B411"/>
    <w:rsid w:val="00C66738"/>
    <w:rPr>
      <w:rFonts w:eastAsiaTheme="minorHAnsi"/>
      <w:lang w:eastAsia="en-US"/>
    </w:rPr>
  </w:style>
  <w:style w:type="paragraph" w:customStyle="1" w:styleId="F709CFAD876249218AF75206D0AFD8DE11">
    <w:name w:val="F709CFAD876249218AF75206D0AFD8DE11"/>
    <w:rsid w:val="00C66738"/>
    <w:rPr>
      <w:rFonts w:eastAsiaTheme="minorHAnsi"/>
      <w:lang w:eastAsia="en-US"/>
    </w:rPr>
  </w:style>
  <w:style w:type="paragraph" w:customStyle="1" w:styleId="6135DD7D123047E493812C567BAA876011">
    <w:name w:val="6135DD7D123047E493812C567BAA876011"/>
    <w:rsid w:val="00C66738"/>
    <w:rPr>
      <w:rFonts w:eastAsiaTheme="minorHAnsi"/>
      <w:lang w:eastAsia="en-US"/>
    </w:rPr>
  </w:style>
  <w:style w:type="paragraph" w:customStyle="1" w:styleId="B490B8DA1E7A476784F841457C65FA1F11">
    <w:name w:val="B490B8DA1E7A476784F841457C65FA1F11"/>
    <w:rsid w:val="00C66738"/>
    <w:rPr>
      <w:rFonts w:eastAsiaTheme="minorHAnsi"/>
      <w:lang w:eastAsia="en-US"/>
    </w:rPr>
  </w:style>
  <w:style w:type="paragraph" w:customStyle="1" w:styleId="5399D2587AFC45899395F0531C33DDAD12">
    <w:name w:val="5399D2587AFC45899395F0531C33DDAD12"/>
    <w:rsid w:val="00C66738"/>
    <w:rPr>
      <w:rFonts w:eastAsiaTheme="minorHAnsi"/>
      <w:lang w:eastAsia="en-US"/>
    </w:rPr>
  </w:style>
  <w:style w:type="paragraph" w:customStyle="1" w:styleId="0B3564642D004AB0805134CB062842E612">
    <w:name w:val="0B3564642D004AB0805134CB062842E612"/>
    <w:rsid w:val="00C66738"/>
    <w:rPr>
      <w:rFonts w:eastAsiaTheme="minorHAnsi"/>
      <w:lang w:eastAsia="en-US"/>
    </w:rPr>
  </w:style>
  <w:style w:type="paragraph" w:customStyle="1" w:styleId="B5E5EAECA4BF41B888BAEC5735137CC06">
    <w:name w:val="B5E5EAECA4BF41B888BAEC5735137CC06"/>
    <w:rsid w:val="00C66738"/>
    <w:rPr>
      <w:rFonts w:eastAsiaTheme="minorHAnsi"/>
      <w:lang w:eastAsia="en-US"/>
    </w:rPr>
  </w:style>
  <w:style w:type="paragraph" w:customStyle="1" w:styleId="AC9ACE2F7BD6430B828186F67BFEC2961">
    <w:name w:val="AC9ACE2F7BD6430B828186F67BFEC2961"/>
    <w:rsid w:val="00C66738"/>
    <w:rPr>
      <w:rFonts w:eastAsiaTheme="minorHAnsi"/>
      <w:lang w:eastAsia="en-US"/>
    </w:rPr>
  </w:style>
  <w:style w:type="paragraph" w:customStyle="1" w:styleId="BC4A80A46D1844B99ACA5A33D9625D2F1">
    <w:name w:val="BC4A80A46D1844B99ACA5A33D9625D2F1"/>
    <w:rsid w:val="00C66738"/>
    <w:rPr>
      <w:rFonts w:eastAsiaTheme="minorHAnsi"/>
      <w:lang w:eastAsia="en-US"/>
    </w:rPr>
  </w:style>
  <w:style w:type="paragraph" w:customStyle="1" w:styleId="6822E51F9ADD423291DFC75571D381461">
    <w:name w:val="6822E51F9ADD423291DFC75571D381461"/>
    <w:rsid w:val="00C66738"/>
    <w:rPr>
      <w:rFonts w:eastAsiaTheme="minorHAnsi"/>
      <w:lang w:eastAsia="en-US"/>
    </w:rPr>
  </w:style>
  <w:style w:type="paragraph" w:customStyle="1" w:styleId="C71B551CDFFD4FB58F15A4DCF4ABAFE41">
    <w:name w:val="C71B551CDFFD4FB58F15A4DCF4ABAFE41"/>
    <w:rsid w:val="00C66738"/>
    <w:rPr>
      <w:rFonts w:eastAsiaTheme="minorHAnsi"/>
      <w:lang w:eastAsia="en-US"/>
    </w:rPr>
  </w:style>
  <w:style w:type="paragraph" w:customStyle="1" w:styleId="D4C6D0131EE14E97ACE828C61290962513">
    <w:name w:val="D4C6D0131EE14E97ACE828C61290962513"/>
    <w:rsid w:val="00DF735B"/>
    <w:rPr>
      <w:rFonts w:eastAsiaTheme="minorHAnsi"/>
      <w:lang w:eastAsia="en-US"/>
    </w:rPr>
  </w:style>
  <w:style w:type="paragraph" w:customStyle="1" w:styleId="87C15C231A284E15BA320C26BC6EF4B312">
    <w:name w:val="87C15C231A284E15BA320C26BC6EF4B312"/>
    <w:rsid w:val="00DF735B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DF735B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DF735B"/>
    <w:rPr>
      <w:rFonts w:eastAsiaTheme="minorHAnsi"/>
      <w:lang w:eastAsia="en-US"/>
    </w:rPr>
  </w:style>
  <w:style w:type="paragraph" w:customStyle="1" w:styleId="05F381CCBA744E1DBD0FB6A4F42AE7B412">
    <w:name w:val="05F381CCBA744E1DBD0FB6A4F42AE7B412"/>
    <w:rsid w:val="00DF735B"/>
    <w:rPr>
      <w:rFonts w:eastAsiaTheme="minorHAnsi"/>
      <w:lang w:eastAsia="en-US"/>
    </w:rPr>
  </w:style>
  <w:style w:type="paragraph" w:customStyle="1" w:styleId="F709CFAD876249218AF75206D0AFD8DE12">
    <w:name w:val="F709CFAD876249218AF75206D0AFD8DE12"/>
    <w:rsid w:val="00DF735B"/>
    <w:rPr>
      <w:rFonts w:eastAsiaTheme="minorHAnsi"/>
      <w:lang w:eastAsia="en-US"/>
    </w:rPr>
  </w:style>
  <w:style w:type="paragraph" w:customStyle="1" w:styleId="6135DD7D123047E493812C567BAA876012">
    <w:name w:val="6135DD7D123047E493812C567BAA876012"/>
    <w:rsid w:val="00DF735B"/>
    <w:rPr>
      <w:rFonts w:eastAsiaTheme="minorHAnsi"/>
      <w:lang w:eastAsia="en-US"/>
    </w:rPr>
  </w:style>
  <w:style w:type="paragraph" w:customStyle="1" w:styleId="B490B8DA1E7A476784F841457C65FA1F12">
    <w:name w:val="B490B8DA1E7A476784F841457C65FA1F12"/>
    <w:rsid w:val="00DF735B"/>
    <w:rPr>
      <w:rFonts w:eastAsiaTheme="minorHAnsi"/>
      <w:lang w:eastAsia="en-US"/>
    </w:rPr>
  </w:style>
  <w:style w:type="paragraph" w:customStyle="1" w:styleId="5399D2587AFC45899395F0531C33DDAD13">
    <w:name w:val="5399D2587AFC45899395F0531C33DDAD13"/>
    <w:rsid w:val="00DF735B"/>
    <w:rPr>
      <w:rFonts w:eastAsiaTheme="minorHAnsi"/>
      <w:lang w:eastAsia="en-US"/>
    </w:rPr>
  </w:style>
  <w:style w:type="paragraph" w:customStyle="1" w:styleId="0B3564642D004AB0805134CB062842E613">
    <w:name w:val="0B3564642D004AB0805134CB062842E613"/>
    <w:rsid w:val="00DF735B"/>
    <w:rPr>
      <w:rFonts w:eastAsiaTheme="minorHAnsi"/>
      <w:lang w:eastAsia="en-US"/>
    </w:rPr>
  </w:style>
  <w:style w:type="paragraph" w:customStyle="1" w:styleId="B5E5EAECA4BF41B888BAEC5735137CC07">
    <w:name w:val="B5E5EAECA4BF41B888BAEC5735137CC07"/>
    <w:rsid w:val="00DF735B"/>
    <w:rPr>
      <w:rFonts w:eastAsiaTheme="minorHAnsi"/>
      <w:lang w:eastAsia="en-US"/>
    </w:rPr>
  </w:style>
  <w:style w:type="paragraph" w:customStyle="1" w:styleId="BC4A80A46D1844B99ACA5A33D9625D2F2">
    <w:name w:val="BC4A80A46D1844B99ACA5A33D9625D2F2"/>
    <w:rsid w:val="00DF735B"/>
    <w:rPr>
      <w:rFonts w:eastAsiaTheme="minorHAnsi"/>
      <w:lang w:eastAsia="en-US"/>
    </w:rPr>
  </w:style>
  <w:style w:type="paragraph" w:customStyle="1" w:styleId="6822E51F9ADD423291DFC75571D381462">
    <w:name w:val="6822E51F9ADD423291DFC75571D381462"/>
    <w:rsid w:val="00DF735B"/>
    <w:rPr>
      <w:rFonts w:eastAsiaTheme="minorHAnsi"/>
      <w:lang w:eastAsia="en-US"/>
    </w:rPr>
  </w:style>
  <w:style w:type="paragraph" w:customStyle="1" w:styleId="C71B551CDFFD4FB58F15A4DCF4ABAFE42">
    <w:name w:val="C71B551CDFFD4FB58F15A4DCF4ABAFE42"/>
    <w:rsid w:val="00DF735B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C476D-6B20-4284-ABDD-51E9A4E4A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6</cp:revision>
  <cp:lastPrinted>2017-03-13T08:32:00Z</cp:lastPrinted>
  <dcterms:created xsi:type="dcterms:W3CDTF">2018-05-15T06:57:00Z</dcterms:created>
  <dcterms:modified xsi:type="dcterms:W3CDTF">2019-09-23T11:12:00Z</dcterms:modified>
</cp:coreProperties>
</file>