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F45D3" w14:textId="003BCD75" w:rsidR="00AB0F61" w:rsidRPr="00AB0F61" w:rsidRDefault="005F7421">
      <w:pPr>
        <w:rPr>
          <w:rFonts w:ascii="Cambria" w:hAnsi="Cambria"/>
          <w:sz w:val="24"/>
        </w:rPr>
      </w:pPr>
      <w:r>
        <w:rPr>
          <w:rFonts w:ascii="Cambria" w:hAnsi="Cambria"/>
          <w:noProof/>
          <w:sz w:val="24"/>
          <w:lang w:eastAsia="sl-SI"/>
        </w:rPr>
        <w:drawing>
          <wp:anchor distT="0" distB="0" distL="114300" distR="114300" simplePos="0" relativeHeight="251664384" behindDoc="0" locked="0" layoutInCell="1" allowOverlap="1" wp14:anchorId="2875445F" wp14:editId="011498C0">
            <wp:simplePos x="0" y="0"/>
            <wp:positionH relativeFrom="margin">
              <wp:posOffset>2853055</wp:posOffset>
            </wp:positionH>
            <wp:positionV relativeFrom="paragraph">
              <wp:posOffset>-185420</wp:posOffset>
            </wp:positionV>
            <wp:extent cx="3027043" cy="1465088"/>
            <wp:effectExtent l="0" t="0" r="254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trukturni_in_investicijski_skladi_SLO_slog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7043" cy="1465088"/>
                    </a:xfrm>
                    <a:prstGeom prst="rect">
                      <a:avLst/>
                    </a:prstGeom>
                  </pic:spPr>
                </pic:pic>
              </a:graphicData>
            </a:graphic>
            <wp14:sizeRelH relativeFrom="page">
              <wp14:pctWidth>0</wp14:pctWidth>
            </wp14:sizeRelH>
            <wp14:sizeRelV relativeFrom="page">
              <wp14:pctHeight>0</wp14:pctHeight>
            </wp14:sizeRelV>
          </wp:anchor>
        </w:drawing>
      </w:r>
      <w:r w:rsidR="00FA485A" w:rsidRPr="00AB0F61">
        <w:rPr>
          <w:rFonts w:ascii="Cambria" w:hAnsi="Cambria"/>
          <w:noProof/>
          <w:sz w:val="24"/>
          <w:lang w:eastAsia="sl-SI"/>
        </w:rPr>
        <w:drawing>
          <wp:anchor distT="0" distB="0" distL="114300" distR="114300" simplePos="0" relativeHeight="251660288" behindDoc="0" locked="0" layoutInCell="1" allowOverlap="1" wp14:anchorId="1249FA7F" wp14:editId="4365E14B">
            <wp:simplePos x="0" y="0"/>
            <wp:positionH relativeFrom="margin">
              <wp:posOffset>-4444</wp:posOffset>
            </wp:positionH>
            <wp:positionV relativeFrom="paragraph">
              <wp:posOffset>242199</wp:posOffset>
            </wp:positionV>
            <wp:extent cx="1524000" cy="54837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9">
                      <a:extLst>
                        <a:ext uri="{28A0092B-C50C-407E-A947-70E740481C1C}">
                          <a14:useLocalDpi xmlns:a14="http://schemas.microsoft.com/office/drawing/2010/main" val="0"/>
                        </a:ext>
                      </a:extLst>
                    </a:blip>
                    <a:stretch>
                      <a:fillRect/>
                    </a:stretch>
                  </pic:blipFill>
                  <pic:spPr>
                    <a:xfrm>
                      <a:off x="0" y="0"/>
                      <a:ext cx="1524000" cy="548375"/>
                    </a:xfrm>
                    <a:prstGeom prst="rect">
                      <a:avLst/>
                    </a:prstGeom>
                  </pic:spPr>
                </pic:pic>
              </a:graphicData>
            </a:graphic>
            <wp14:sizeRelH relativeFrom="page">
              <wp14:pctWidth>0</wp14:pctWidth>
            </wp14:sizeRelH>
            <wp14:sizeRelV relativeFrom="page">
              <wp14:pctHeight>0</wp14:pctHeight>
            </wp14:sizeRelV>
          </wp:anchor>
        </w:drawing>
      </w:r>
    </w:p>
    <w:p w14:paraId="332681ED" w14:textId="74443B34" w:rsidR="00AB0F61" w:rsidRPr="00AB0F61" w:rsidRDefault="00FA485A" w:rsidP="00FA485A">
      <w:pPr>
        <w:tabs>
          <w:tab w:val="left" w:pos="6405"/>
        </w:tabs>
        <w:spacing w:after="0"/>
        <w:rPr>
          <w:rFonts w:ascii="Cambria" w:hAnsi="Cambria"/>
          <w:sz w:val="24"/>
        </w:rPr>
      </w:pPr>
      <w:r>
        <w:rPr>
          <w:rFonts w:ascii="Cambria" w:hAnsi="Cambria"/>
          <w:sz w:val="24"/>
        </w:rPr>
        <w:tab/>
      </w:r>
    </w:p>
    <w:p w14:paraId="67532581" w14:textId="736F5353" w:rsidR="00886A2C" w:rsidRDefault="00886A2C" w:rsidP="00AB0F61">
      <w:pPr>
        <w:spacing w:after="0"/>
        <w:rPr>
          <w:rFonts w:ascii="Cambria" w:hAnsi="Cambria"/>
          <w:sz w:val="24"/>
        </w:rPr>
      </w:pPr>
    </w:p>
    <w:p w14:paraId="7BD2BFD8" w14:textId="6DF64BD6" w:rsidR="00886A2C" w:rsidRDefault="00886A2C" w:rsidP="00AB0F61">
      <w:pPr>
        <w:spacing w:after="0"/>
        <w:rPr>
          <w:rFonts w:ascii="Cambria" w:hAnsi="Cambria"/>
          <w:sz w:val="24"/>
        </w:rPr>
      </w:pPr>
    </w:p>
    <w:p w14:paraId="5F16B695" w14:textId="0059EF5C" w:rsidR="00886A2C" w:rsidRDefault="00886A2C" w:rsidP="00AB0F61">
      <w:pPr>
        <w:spacing w:after="0"/>
        <w:rPr>
          <w:rFonts w:ascii="Cambria" w:hAnsi="Cambria"/>
          <w:sz w:val="24"/>
        </w:rPr>
      </w:pPr>
    </w:p>
    <w:p w14:paraId="05674860" w14:textId="3C796900" w:rsidR="00886A2C" w:rsidRDefault="00886A2C" w:rsidP="00AB0F61">
      <w:pPr>
        <w:spacing w:after="0"/>
        <w:rPr>
          <w:rFonts w:ascii="Cambria" w:hAnsi="Cambria"/>
          <w:sz w:val="24"/>
        </w:rPr>
      </w:pPr>
    </w:p>
    <w:p w14:paraId="665040F9" w14:textId="77777777" w:rsidR="00886A2C" w:rsidRDefault="00886A2C" w:rsidP="00AB0F61">
      <w:pPr>
        <w:spacing w:after="0"/>
        <w:rPr>
          <w:rFonts w:ascii="Cambria" w:hAnsi="Cambria"/>
          <w:sz w:val="24"/>
        </w:rPr>
      </w:pPr>
    </w:p>
    <w:p w14:paraId="2FD96FD8" w14:textId="37C96E90" w:rsidR="00AB0F61" w:rsidRPr="00AB0F61" w:rsidRDefault="004A0E7C" w:rsidP="00AB0F61">
      <w:pPr>
        <w:spacing w:after="0"/>
        <w:rPr>
          <w:rFonts w:ascii="Cambria" w:hAnsi="Cambria"/>
          <w:sz w:val="24"/>
        </w:rPr>
      </w:pPr>
      <w:r>
        <w:rPr>
          <w:rFonts w:ascii="Cambria" w:hAnsi="Cambria"/>
          <w:sz w:val="24"/>
        </w:rPr>
        <w:t>Številka: 303-</w:t>
      </w:r>
      <w:r w:rsidR="006C0A88">
        <w:rPr>
          <w:rFonts w:ascii="Cambria" w:hAnsi="Cambria"/>
          <w:sz w:val="24"/>
        </w:rPr>
        <w:t>3</w:t>
      </w:r>
      <w:r w:rsidR="00AB0F61" w:rsidRPr="00AB0F61">
        <w:rPr>
          <w:rFonts w:ascii="Cambria" w:hAnsi="Cambria"/>
          <w:sz w:val="24"/>
        </w:rPr>
        <w:t>/</w:t>
      </w:r>
      <w:r w:rsidR="00CE2651" w:rsidRPr="00AB0F61">
        <w:rPr>
          <w:rFonts w:ascii="Cambria" w:hAnsi="Cambria"/>
          <w:sz w:val="24"/>
        </w:rPr>
        <w:t>20</w:t>
      </w:r>
      <w:r w:rsidR="00CE2651">
        <w:rPr>
          <w:rFonts w:ascii="Cambria" w:hAnsi="Cambria"/>
          <w:sz w:val="24"/>
        </w:rPr>
        <w:t>21</w:t>
      </w:r>
    </w:p>
    <w:p w14:paraId="43A46DB6" w14:textId="721E558A" w:rsidR="00AB0F61" w:rsidRPr="00AB0F61" w:rsidRDefault="001C784C" w:rsidP="00AB0F61">
      <w:pPr>
        <w:spacing w:after="0"/>
        <w:rPr>
          <w:rFonts w:ascii="Cambria" w:hAnsi="Cambria"/>
          <w:sz w:val="24"/>
        </w:rPr>
      </w:pPr>
      <w:r>
        <w:rPr>
          <w:rFonts w:ascii="Cambria" w:hAnsi="Cambria"/>
          <w:sz w:val="24"/>
        </w:rPr>
        <w:t xml:space="preserve">Ljubljana, </w:t>
      </w:r>
      <w:r w:rsidR="006C0A88" w:rsidRPr="006C0A88">
        <w:rPr>
          <w:rFonts w:ascii="Cambria" w:hAnsi="Cambria"/>
          <w:sz w:val="24"/>
        </w:rPr>
        <w:t>1</w:t>
      </w:r>
      <w:r w:rsidR="00EF1328" w:rsidRPr="006C0A88">
        <w:rPr>
          <w:rFonts w:ascii="Cambria" w:hAnsi="Cambria"/>
          <w:sz w:val="24"/>
        </w:rPr>
        <w:t xml:space="preserve">. </w:t>
      </w:r>
      <w:r w:rsidR="006C0A88" w:rsidRPr="006C0A88">
        <w:rPr>
          <w:rFonts w:ascii="Cambria" w:hAnsi="Cambria"/>
          <w:sz w:val="24"/>
        </w:rPr>
        <w:t>6</w:t>
      </w:r>
      <w:r w:rsidR="00EF1328" w:rsidRPr="006C0A88">
        <w:rPr>
          <w:rFonts w:ascii="Cambria" w:hAnsi="Cambria"/>
          <w:sz w:val="24"/>
        </w:rPr>
        <w:t xml:space="preserve">. </w:t>
      </w:r>
      <w:r w:rsidR="00AB0F61" w:rsidRPr="006C0A88">
        <w:rPr>
          <w:rFonts w:ascii="Cambria" w:hAnsi="Cambria"/>
          <w:sz w:val="24"/>
        </w:rPr>
        <w:t>20</w:t>
      </w:r>
      <w:r w:rsidR="006C0A88" w:rsidRPr="006C0A88">
        <w:rPr>
          <w:rFonts w:ascii="Cambria" w:hAnsi="Cambria"/>
          <w:sz w:val="24"/>
        </w:rPr>
        <w:t>21</w:t>
      </w:r>
    </w:p>
    <w:p w14:paraId="1611BA75" w14:textId="77777777" w:rsidR="00AB0F61" w:rsidRDefault="00AB0F61" w:rsidP="00AB0F61">
      <w:pPr>
        <w:spacing w:after="0"/>
        <w:rPr>
          <w:rFonts w:ascii="Cambria" w:hAnsi="Cambria"/>
          <w:sz w:val="24"/>
        </w:rPr>
      </w:pPr>
    </w:p>
    <w:p w14:paraId="5D97C527" w14:textId="77777777" w:rsidR="004670A8" w:rsidRDefault="004670A8" w:rsidP="00AB0F61">
      <w:pPr>
        <w:spacing w:after="0"/>
        <w:rPr>
          <w:rFonts w:ascii="Cambria" w:hAnsi="Cambria"/>
          <w:sz w:val="24"/>
        </w:rPr>
      </w:pPr>
    </w:p>
    <w:p w14:paraId="61CF5658" w14:textId="3883A747" w:rsidR="004670A8" w:rsidRPr="004670A8" w:rsidRDefault="004670A8" w:rsidP="004670A8">
      <w:pPr>
        <w:spacing w:after="0"/>
        <w:jc w:val="center"/>
        <w:rPr>
          <w:rFonts w:ascii="Cambria" w:hAnsi="Cambria"/>
          <w:b/>
          <w:i/>
          <w:color w:val="0070C0"/>
          <w:sz w:val="28"/>
        </w:rPr>
      </w:pPr>
    </w:p>
    <w:p w14:paraId="6A304735" w14:textId="77777777" w:rsidR="004670A8" w:rsidRPr="00AB0F61" w:rsidRDefault="004670A8" w:rsidP="00AB0F61">
      <w:pPr>
        <w:spacing w:after="0"/>
        <w:rPr>
          <w:rFonts w:ascii="Cambria" w:hAnsi="Cambria"/>
          <w:sz w:val="24"/>
        </w:rPr>
      </w:pPr>
    </w:p>
    <w:p w14:paraId="412ADE17" w14:textId="77777777" w:rsidR="00AB0F61" w:rsidRDefault="00AB0F61" w:rsidP="00AB0F61">
      <w:pPr>
        <w:spacing w:after="0"/>
        <w:jc w:val="center"/>
        <w:rPr>
          <w:rFonts w:ascii="Cambria" w:hAnsi="Cambria"/>
          <w:sz w:val="40"/>
        </w:rPr>
      </w:pPr>
    </w:p>
    <w:p w14:paraId="2496EC0D" w14:textId="77777777" w:rsidR="00732D6D" w:rsidRPr="00AB0F61" w:rsidRDefault="00AB0F61" w:rsidP="00AB0F61">
      <w:pPr>
        <w:spacing w:after="0"/>
        <w:jc w:val="center"/>
        <w:rPr>
          <w:rFonts w:ascii="Cambria" w:hAnsi="Cambria"/>
          <w:b/>
          <w:sz w:val="40"/>
        </w:rPr>
      </w:pPr>
      <w:r w:rsidRPr="00AB0F61">
        <w:rPr>
          <w:rFonts w:ascii="Cambria" w:hAnsi="Cambria"/>
          <w:b/>
          <w:sz w:val="40"/>
        </w:rPr>
        <w:t>PO</w:t>
      </w:r>
      <w:r w:rsidR="00032D58">
        <w:rPr>
          <w:rFonts w:ascii="Cambria" w:hAnsi="Cambria"/>
          <w:b/>
          <w:sz w:val="40"/>
        </w:rPr>
        <w:t>VABILO</w:t>
      </w:r>
    </w:p>
    <w:p w14:paraId="4CEA8471" w14:textId="77777777" w:rsidR="00AB0F61" w:rsidRPr="00AB0F61" w:rsidRDefault="00AB0F61" w:rsidP="00AB0F61">
      <w:pPr>
        <w:spacing w:after="0"/>
        <w:jc w:val="center"/>
        <w:rPr>
          <w:rFonts w:ascii="Cambria" w:hAnsi="Cambria"/>
          <w:b/>
          <w:sz w:val="40"/>
        </w:rPr>
      </w:pPr>
    </w:p>
    <w:p w14:paraId="5BE7B519" w14:textId="1B7CCE29" w:rsidR="005F7421" w:rsidRDefault="00AB0F61" w:rsidP="00934132">
      <w:pPr>
        <w:spacing w:after="0"/>
        <w:jc w:val="center"/>
        <w:rPr>
          <w:rFonts w:ascii="Cambria" w:hAnsi="Cambria"/>
          <w:b/>
          <w:sz w:val="40"/>
        </w:rPr>
      </w:pPr>
      <w:r w:rsidRPr="00AB0F61">
        <w:rPr>
          <w:rFonts w:ascii="Cambria" w:hAnsi="Cambria"/>
          <w:b/>
          <w:sz w:val="40"/>
        </w:rPr>
        <w:t xml:space="preserve">k </w:t>
      </w:r>
      <w:r w:rsidR="00032D58">
        <w:rPr>
          <w:rFonts w:ascii="Cambria" w:hAnsi="Cambria"/>
          <w:b/>
          <w:sz w:val="40"/>
        </w:rPr>
        <w:t>predložitvi</w:t>
      </w:r>
      <w:r w:rsidRPr="00AB0F61">
        <w:rPr>
          <w:rFonts w:ascii="Cambria" w:hAnsi="Cambria"/>
          <w:b/>
          <w:sz w:val="40"/>
        </w:rPr>
        <w:t xml:space="preserve"> vlog za sofinanciranje operacij </w:t>
      </w:r>
      <w:r w:rsidR="005F7421">
        <w:rPr>
          <w:rFonts w:ascii="Cambria" w:hAnsi="Cambria"/>
          <w:b/>
          <w:sz w:val="40"/>
        </w:rPr>
        <w:t>trajnostne mobilnosti z mehanizmom CTN</w:t>
      </w:r>
      <w:r w:rsidR="007238C5">
        <w:rPr>
          <w:rFonts w:ascii="Cambria" w:hAnsi="Cambria"/>
          <w:b/>
          <w:sz w:val="40"/>
        </w:rPr>
        <w:t xml:space="preserve"> (</w:t>
      </w:r>
      <w:r w:rsidR="00FC0224">
        <w:rPr>
          <w:rFonts w:ascii="Cambria" w:hAnsi="Cambria"/>
          <w:b/>
          <w:sz w:val="40"/>
        </w:rPr>
        <w:t>ESRR</w:t>
      </w:r>
      <w:r w:rsidR="007238C5">
        <w:rPr>
          <w:rFonts w:ascii="Cambria" w:hAnsi="Cambria"/>
          <w:b/>
          <w:sz w:val="40"/>
        </w:rPr>
        <w:t>)</w:t>
      </w:r>
    </w:p>
    <w:p w14:paraId="631B55F3" w14:textId="77777777" w:rsidR="00AB0F61" w:rsidRDefault="00AB0F61" w:rsidP="00934132">
      <w:pPr>
        <w:spacing w:after="0"/>
        <w:jc w:val="center"/>
        <w:rPr>
          <w:rFonts w:ascii="Cambria" w:hAnsi="Cambria"/>
          <w:sz w:val="24"/>
        </w:rPr>
      </w:pPr>
    </w:p>
    <w:p w14:paraId="2ABD2B43" w14:textId="77777777" w:rsidR="001C784C" w:rsidRDefault="001C784C" w:rsidP="00AB0F61">
      <w:pPr>
        <w:spacing w:after="0"/>
        <w:rPr>
          <w:rFonts w:ascii="Cambria" w:hAnsi="Cambria"/>
          <w:sz w:val="24"/>
        </w:rPr>
      </w:pPr>
    </w:p>
    <w:p w14:paraId="363176F7" w14:textId="77777777" w:rsidR="001C784C" w:rsidRDefault="001C784C" w:rsidP="009330A4">
      <w:pPr>
        <w:spacing w:after="0"/>
        <w:jc w:val="center"/>
        <w:rPr>
          <w:rFonts w:ascii="Cambria" w:hAnsi="Cambria"/>
          <w:sz w:val="24"/>
        </w:rPr>
      </w:pPr>
    </w:p>
    <w:p w14:paraId="22ADC277" w14:textId="77777777" w:rsidR="006D23FF" w:rsidRDefault="001C784C" w:rsidP="006D23FF">
      <w:pPr>
        <w:spacing w:after="0"/>
        <w:jc w:val="center"/>
        <w:rPr>
          <w:rFonts w:ascii="Cambria" w:hAnsi="Cambria"/>
          <w:sz w:val="24"/>
        </w:rPr>
      </w:pPr>
      <w:r>
        <w:rPr>
          <w:rFonts w:ascii="Cambria" w:hAnsi="Cambria"/>
          <w:sz w:val="24"/>
        </w:rPr>
        <w:t xml:space="preserve">v okviru </w:t>
      </w:r>
      <w:r w:rsidRPr="001C784C">
        <w:rPr>
          <w:rFonts w:ascii="Cambria" w:hAnsi="Cambria"/>
          <w:sz w:val="24"/>
        </w:rPr>
        <w:t>»</w:t>
      </w:r>
      <w:r w:rsidRPr="009330A4">
        <w:rPr>
          <w:rFonts w:ascii="Cambria" w:hAnsi="Cambria"/>
          <w:i/>
          <w:sz w:val="24"/>
        </w:rPr>
        <w:t>Operativnega programa Evropske kohezijske politike za obdobje 2014</w:t>
      </w:r>
      <w:r w:rsidR="002A2ADF">
        <w:rPr>
          <w:rFonts w:ascii="Cambria" w:hAnsi="Cambria"/>
          <w:i/>
          <w:sz w:val="24"/>
        </w:rPr>
        <w:t>–</w:t>
      </w:r>
      <w:r w:rsidRPr="009330A4">
        <w:rPr>
          <w:rFonts w:ascii="Cambria" w:hAnsi="Cambria"/>
          <w:i/>
          <w:sz w:val="24"/>
        </w:rPr>
        <w:t>2020</w:t>
      </w:r>
      <w:r w:rsidRPr="001C784C">
        <w:rPr>
          <w:rFonts w:ascii="Cambria" w:hAnsi="Cambria"/>
          <w:sz w:val="24"/>
        </w:rPr>
        <w:t>«,</w:t>
      </w:r>
    </w:p>
    <w:p w14:paraId="7F0A15CF" w14:textId="77777777" w:rsidR="006D23FF" w:rsidRDefault="005F7421" w:rsidP="006D23FF">
      <w:pPr>
        <w:spacing w:after="0"/>
        <w:jc w:val="center"/>
        <w:rPr>
          <w:rFonts w:ascii="Cambria" w:hAnsi="Cambria"/>
          <w:sz w:val="24"/>
        </w:rPr>
      </w:pPr>
      <w:r>
        <w:rPr>
          <w:rFonts w:ascii="Cambria" w:hAnsi="Cambria"/>
          <w:sz w:val="24"/>
        </w:rPr>
        <w:t>4</w:t>
      </w:r>
      <w:r w:rsidR="001C784C" w:rsidRPr="001C784C">
        <w:rPr>
          <w:rFonts w:ascii="Cambria" w:hAnsi="Cambria"/>
          <w:sz w:val="24"/>
        </w:rPr>
        <w:t>. prednostne osi »</w:t>
      </w:r>
      <w:r>
        <w:rPr>
          <w:rFonts w:ascii="Cambria" w:hAnsi="Cambria"/>
          <w:i/>
          <w:sz w:val="24"/>
        </w:rPr>
        <w:t>Trajnostna raba in proizvodnja energije ter pametna omrežja</w:t>
      </w:r>
      <w:r w:rsidR="001C784C" w:rsidRPr="001C784C">
        <w:rPr>
          <w:rFonts w:ascii="Cambria" w:hAnsi="Cambria"/>
          <w:sz w:val="24"/>
        </w:rPr>
        <w:t>«,</w:t>
      </w:r>
    </w:p>
    <w:p w14:paraId="40F3AA73" w14:textId="157DE6B7" w:rsidR="001C784C" w:rsidRDefault="004A0E7C" w:rsidP="00523B17">
      <w:pPr>
        <w:spacing w:after="0"/>
        <w:jc w:val="center"/>
        <w:rPr>
          <w:rFonts w:ascii="Cambria" w:hAnsi="Cambria"/>
          <w:sz w:val="24"/>
        </w:rPr>
      </w:pPr>
      <w:r>
        <w:rPr>
          <w:rFonts w:ascii="Cambria" w:hAnsi="Cambria"/>
          <w:sz w:val="24"/>
        </w:rPr>
        <w:t xml:space="preserve">tematskega cilja </w:t>
      </w:r>
      <w:r w:rsidR="005F7421">
        <w:rPr>
          <w:rFonts w:ascii="Cambria" w:hAnsi="Cambria"/>
          <w:sz w:val="24"/>
        </w:rPr>
        <w:t>4</w:t>
      </w:r>
      <w:r w:rsidR="001C784C" w:rsidRPr="001C784C">
        <w:rPr>
          <w:rFonts w:ascii="Cambria" w:hAnsi="Cambria"/>
          <w:sz w:val="24"/>
        </w:rPr>
        <w:t xml:space="preserve"> »</w:t>
      </w:r>
      <w:r w:rsidR="005F7421">
        <w:rPr>
          <w:rFonts w:ascii="Cambria" w:hAnsi="Cambria"/>
          <w:i/>
          <w:sz w:val="24"/>
        </w:rPr>
        <w:t>Podpora prehodu na nizkoogljično gospodarstvo v vseh sektorjih</w:t>
      </w:r>
      <w:r w:rsidR="001C784C" w:rsidRPr="001C784C">
        <w:rPr>
          <w:rFonts w:ascii="Cambria" w:hAnsi="Cambria"/>
          <w:sz w:val="24"/>
        </w:rPr>
        <w:t xml:space="preserve">«, prednostne naložbe </w:t>
      </w:r>
      <w:r w:rsidR="005F7421">
        <w:rPr>
          <w:rFonts w:ascii="Cambria" w:hAnsi="Cambria"/>
          <w:sz w:val="24"/>
        </w:rPr>
        <w:t>4</w:t>
      </w:r>
      <w:r w:rsidR="001C784C" w:rsidRPr="001C784C">
        <w:rPr>
          <w:rFonts w:ascii="Cambria" w:hAnsi="Cambria"/>
          <w:sz w:val="24"/>
        </w:rPr>
        <w:t>.</w:t>
      </w:r>
      <w:r w:rsidR="005F7421">
        <w:rPr>
          <w:rFonts w:ascii="Cambria" w:hAnsi="Cambria"/>
          <w:sz w:val="24"/>
        </w:rPr>
        <w:t>4</w:t>
      </w:r>
      <w:r w:rsidR="001C784C" w:rsidRPr="001C784C">
        <w:rPr>
          <w:rFonts w:ascii="Cambria" w:hAnsi="Cambria"/>
          <w:sz w:val="24"/>
        </w:rPr>
        <w:t xml:space="preserve"> »</w:t>
      </w:r>
      <w:r w:rsidR="005F7421" w:rsidRPr="005F7421">
        <w:rPr>
          <w:rFonts w:ascii="Cambria" w:hAnsi="Cambria"/>
          <w:i/>
          <w:sz w:val="24"/>
        </w:rPr>
        <w:t>Spodbujanje nizkoogljičnih strategij za vse vrste območij, zlasti za urbana območja, vključno s spodbujanjem trajnostne multimodalne urbane mobilnosti in ustreznimi omilitvenimi</w:t>
      </w:r>
      <w:r w:rsidR="00C7449C" w:rsidRPr="00C7449C">
        <w:t xml:space="preserve"> </w:t>
      </w:r>
      <w:r w:rsidR="00C7449C" w:rsidRPr="00C7449C">
        <w:rPr>
          <w:rFonts w:ascii="Cambria" w:hAnsi="Cambria"/>
          <w:i/>
          <w:sz w:val="24"/>
        </w:rPr>
        <w:t>prilagoditvenimi</w:t>
      </w:r>
      <w:r w:rsidR="005F7421" w:rsidRPr="005F7421">
        <w:rPr>
          <w:rFonts w:ascii="Cambria" w:hAnsi="Cambria"/>
          <w:i/>
          <w:sz w:val="24"/>
        </w:rPr>
        <w:t xml:space="preserve"> ukrepi</w:t>
      </w:r>
      <w:r w:rsidR="001C784C" w:rsidRPr="001C784C">
        <w:rPr>
          <w:rFonts w:ascii="Cambria" w:hAnsi="Cambria"/>
          <w:sz w:val="24"/>
        </w:rPr>
        <w:t>«</w:t>
      </w:r>
    </w:p>
    <w:p w14:paraId="5EDEC82E" w14:textId="77777777" w:rsidR="008B4886" w:rsidRDefault="008B4886" w:rsidP="008B4886">
      <w:pPr>
        <w:spacing w:after="0"/>
        <w:rPr>
          <w:rFonts w:ascii="Cambria" w:hAnsi="Cambria"/>
          <w:sz w:val="24"/>
        </w:rPr>
      </w:pPr>
    </w:p>
    <w:p w14:paraId="23B274B7" w14:textId="77777777" w:rsidR="008B4886" w:rsidRDefault="008B4886" w:rsidP="008B4886">
      <w:pPr>
        <w:spacing w:after="0"/>
        <w:rPr>
          <w:rFonts w:ascii="Cambria" w:hAnsi="Cambria"/>
          <w:sz w:val="24"/>
        </w:rPr>
      </w:pPr>
    </w:p>
    <w:p w14:paraId="2C118B01" w14:textId="77777777" w:rsidR="004670A8" w:rsidRDefault="004670A8" w:rsidP="008B4886">
      <w:pPr>
        <w:spacing w:after="0"/>
        <w:rPr>
          <w:rFonts w:ascii="Cambria" w:hAnsi="Cambria"/>
          <w:sz w:val="24"/>
        </w:rPr>
      </w:pPr>
    </w:p>
    <w:p w14:paraId="380E673A" w14:textId="3A95B8EC" w:rsidR="004670A8" w:rsidRDefault="004670A8" w:rsidP="004670A8">
      <w:pPr>
        <w:spacing w:after="0"/>
        <w:jc w:val="both"/>
        <w:rPr>
          <w:rFonts w:ascii="Cambria" w:hAnsi="Cambria"/>
          <w:sz w:val="24"/>
        </w:rPr>
      </w:pPr>
    </w:p>
    <w:p w14:paraId="1B9AE8F3" w14:textId="77777777" w:rsidR="004670A8" w:rsidRDefault="004670A8" w:rsidP="008B4886">
      <w:pPr>
        <w:spacing w:after="0"/>
        <w:rPr>
          <w:rFonts w:ascii="Cambria" w:hAnsi="Cambria"/>
          <w:sz w:val="24"/>
        </w:rPr>
      </w:pPr>
    </w:p>
    <w:p w14:paraId="20E773B1" w14:textId="77777777" w:rsidR="004670A8" w:rsidRDefault="004670A8" w:rsidP="008B4886">
      <w:pPr>
        <w:spacing w:after="0"/>
        <w:rPr>
          <w:rFonts w:ascii="Cambria" w:hAnsi="Cambria"/>
          <w:sz w:val="24"/>
        </w:rPr>
      </w:pPr>
    </w:p>
    <w:p w14:paraId="6A4E16BA" w14:textId="77777777" w:rsidR="004670A8" w:rsidRDefault="004670A8" w:rsidP="008B4886">
      <w:pPr>
        <w:spacing w:after="0"/>
        <w:rPr>
          <w:rFonts w:ascii="Cambria" w:hAnsi="Cambria"/>
          <w:sz w:val="24"/>
        </w:rPr>
      </w:pPr>
    </w:p>
    <w:p w14:paraId="40CC57EB" w14:textId="7335E7FE" w:rsidR="00804565" w:rsidRPr="00804565" w:rsidRDefault="00CE2651" w:rsidP="00804565">
      <w:pPr>
        <w:spacing w:after="0"/>
        <w:jc w:val="center"/>
        <w:rPr>
          <w:rFonts w:ascii="Cambria" w:hAnsi="Cambria"/>
          <w:b/>
          <w:sz w:val="24"/>
        </w:rPr>
      </w:pPr>
      <w:r>
        <w:rPr>
          <w:rFonts w:ascii="Cambria" w:hAnsi="Cambria"/>
          <w:b/>
          <w:sz w:val="24"/>
        </w:rPr>
        <w:t>Matjaž Rakovec</w:t>
      </w:r>
    </w:p>
    <w:p w14:paraId="7A559AAC" w14:textId="77777777" w:rsidR="00804565" w:rsidRPr="00804565" w:rsidRDefault="00804565" w:rsidP="00804565">
      <w:pPr>
        <w:spacing w:after="0"/>
        <w:jc w:val="center"/>
        <w:rPr>
          <w:rFonts w:ascii="Cambria" w:hAnsi="Cambria"/>
          <w:b/>
          <w:sz w:val="24"/>
        </w:rPr>
      </w:pPr>
    </w:p>
    <w:p w14:paraId="411BC38D" w14:textId="77777777" w:rsidR="008B4886" w:rsidRDefault="00804565" w:rsidP="003A2939">
      <w:pPr>
        <w:spacing w:after="0"/>
        <w:jc w:val="center"/>
        <w:rPr>
          <w:rFonts w:ascii="Cambria" w:hAnsi="Cambria"/>
          <w:sz w:val="24"/>
        </w:rPr>
      </w:pPr>
      <w:r w:rsidRPr="00804565">
        <w:rPr>
          <w:rFonts w:ascii="Cambria" w:hAnsi="Cambria"/>
          <w:b/>
          <w:sz w:val="24"/>
        </w:rPr>
        <w:t>Predsednik ZMOS</w:t>
      </w:r>
      <w:r w:rsidR="00114E5C">
        <w:rPr>
          <w:rFonts w:ascii="Cambria" w:hAnsi="Cambria"/>
          <w:sz w:val="24"/>
        </w:rPr>
        <w:br w:type="page"/>
      </w:r>
    </w:p>
    <w:p w14:paraId="6129D6DB" w14:textId="77777777" w:rsidR="008B4886" w:rsidRDefault="00032D58" w:rsidP="00E95656">
      <w:pPr>
        <w:pStyle w:val="Heading1"/>
        <w:numPr>
          <w:ilvl w:val="0"/>
          <w:numId w:val="23"/>
        </w:numPr>
      </w:pPr>
      <w:r>
        <w:lastRenderedPageBreak/>
        <w:t>SPLOŠNE INFORMACIJE</w:t>
      </w:r>
    </w:p>
    <w:p w14:paraId="1D247936" w14:textId="77777777" w:rsidR="00032D58" w:rsidRDefault="00032D58" w:rsidP="008B4886">
      <w:pPr>
        <w:spacing w:after="0"/>
        <w:rPr>
          <w:rFonts w:ascii="Cambria" w:hAnsi="Cambria"/>
          <w:sz w:val="24"/>
        </w:rPr>
      </w:pPr>
    </w:p>
    <w:p w14:paraId="1B4AC471" w14:textId="6CCD49CB" w:rsidR="00032D58" w:rsidRDefault="00032D58" w:rsidP="00545013">
      <w:pPr>
        <w:spacing w:after="0"/>
        <w:jc w:val="both"/>
        <w:rPr>
          <w:rFonts w:ascii="Cambria" w:hAnsi="Cambria"/>
          <w:sz w:val="24"/>
        </w:rPr>
      </w:pPr>
      <w:r>
        <w:rPr>
          <w:rFonts w:ascii="Cambria" w:hAnsi="Cambria"/>
          <w:sz w:val="24"/>
        </w:rPr>
        <w:t xml:space="preserve">Posredniški organ (PO) za izvedbo </w:t>
      </w:r>
      <w:r w:rsidR="001F70BA">
        <w:rPr>
          <w:rFonts w:ascii="Cambria" w:hAnsi="Cambria"/>
          <w:sz w:val="24"/>
        </w:rPr>
        <w:t xml:space="preserve">1. faze </w:t>
      </w:r>
      <w:r w:rsidR="009A3D97">
        <w:rPr>
          <w:rFonts w:ascii="Cambria" w:hAnsi="Cambria"/>
          <w:sz w:val="24"/>
        </w:rPr>
        <w:t xml:space="preserve">izbora operacij </w:t>
      </w:r>
      <w:r w:rsidR="00A966A0">
        <w:rPr>
          <w:rFonts w:ascii="Cambria" w:hAnsi="Cambria"/>
          <w:sz w:val="24"/>
        </w:rPr>
        <w:t xml:space="preserve">za sofinanciranje </w:t>
      </w:r>
      <w:r w:rsidR="00545013" w:rsidRPr="00545013">
        <w:rPr>
          <w:rFonts w:ascii="Cambria" w:hAnsi="Cambria"/>
          <w:sz w:val="24"/>
        </w:rPr>
        <w:t xml:space="preserve">v okviru </w:t>
      </w:r>
      <w:r w:rsidR="00D16D65">
        <w:rPr>
          <w:rFonts w:ascii="Cambria" w:hAnsi="Cambria"/>
          <w:sz w:val="24"/>
        </w:rPr>
        <w:t xml:space="preserve">izvajanja </w:t>
      </w:r>
      <w:r w:rsidR="009A3D97">
        <w:rPr>
          <w:rFonts w:ascii="Cambria" w:hAnsi="Cambria"/>
          <w:sz w:val="24"/>
        </w:rPr>
        <w:t>prednostne</w:t>
      </w:r>
      <w:r w:rsidR="00545013" w:rsidRPr="00545013">
        <w:rPr>
          <w:rFonts w:ascii="Cambria" w:hAnsi="Cambria"/>
          <w:sz w:val="24"/>
        </w:rPr>
        <w:t xml:space="preserve"> naložb</w:t>
      </w:r>
      <w:r w:rsidR="009A3D97">
        <w:rPr>
          <w:rFonts w:ascii="Cambria" w:hAnsi="Cambria"/>
          <w:sz w:val="24"/>
        </w:rPr>
        <w:t xml:space="preserve">e </w:t>
      </w:r>
      <w:r w:rsidR="001F1164">
        <w:rPr>
          <w:rFonts w:ascii="Cambria" w:hAnsi="Cambria"/>
          <w:sz w:val="24"/>
        </w:rPr>
        <w:t>(</w:t>
      </w:r>
      <w:r w:rsidR="009A3D97">
        <w:rPr>
          <w:rFonts w:ascii="Cambria" w:hAnsi="Cambria"/>
          <w:sz w:val="24"/>
        </w:rPr>
        <w:t>PN</w:t>
      </w:r>
      <w:r w:rsidR="001F1164">
        <w:rPr>
          <w:rFonts w:ascii="Cambria" w:hAnsi="Cambria"/>
          <w:sz w:val="24"/>
        </w:rPr>
        <w:t>)</w:t>
      </w:r>
      <w:r w:rsidR="009326ED">
        <w:rPr>
          <w:rFonts w:ascii="Cambria" w:hAnsi="Cambria"/>
          <w:sz w:val="24"/>
        </w:rPr>
        <w:t xml:space="preserve"> </w:t>
      </w:r>
      <w:r w:rsidR="00C640C3">
        <w:rPr>
          <w:rFonts w:ascii="Cambria" w:hAnsi="Cambria"/>
          <w:sz w:val="24"/>
        </w:rPr>
        <w:t>4</w:t>
      </w:r>
      <w:r w:rsidR="009A3D97">
        <w:rPr>
          <w:rFonts w:ascii="Cambria" w:hAnsi="Cambria"/>
          <w:sz w:val="24"/>
        </w:rPr>
        <w:t>.</w:t>
      </w:r>
      <w:r w:rsidR="00C640C3">
        <w:rPr>
          <w:rFonts w:ascii="Cambria" w:hAnsi="Cambria"/>
          <w:sz w:val="24"/>
        </w:rPr>
        <w:t>4</w:t>
      </w:r>
      <w:r w:rsidR="00545013" w:rsidRPr="00545013">
        <w:rPr>
          <w:rFonts w:ascii="Cambria" w:hAnsi="Cambria"/>
          <w:sz w:val="24"/>
        </w:rPr>
        <w:t xml:space="preserve"> </w:t>
      </w:r>
      <w:r>
        <w:rPr>
          <w:rFonts w:ascii="Cambria" w:hAnsi="Cambria"/>
          <w:sz w:val="24"/>
        </w:rPr>
        <w:t>mehanizma celostnih teritorialnih naložb (CTN)</w:t>
      </w:r>
      <w:r w:rsidR="00AF74A2">
        <w:rPr>
          <w:rFonts w:ascii="Cambria" w:hAnsi="Cambria"/>
          <w:sz w:val="24"/>
        </w:rPr>
        <w:t xml:space="preserve"> je</w:t>
      </w:r>
      <w:r>
        <w:rPr>
          <w:rFonts w:ascii="Cambria" w:hAnsi="Cambria"/>
          <w:sz w:val="24"/>
        </w:rPr>
        <w:t>:</w:t>
      </w:r>
    </w:p>
    <w:p w14:paraId="1E5EE2E4" w14:textId="77777777" w:rsidR="00032D58" w:rsidRDefault="00032D58" w:rsidP="008B4886">
      <w:pPr>
        <w:spacing w:after="0"/>
        <w:rPr>
          <w:rFonts w:ascii="Cambria" w:hAnsi="Cambria"/>
          <w:sz w:val="24"/>
        </w:rPr>
      </w:pPr>
    </w:p>
    <w:p w14:paraId="39331560" w14:textId="77777777" w:rsidR="00032D58" w:rsidRDefault="00032D58" w:rsidP="008B4886">
      <w:pPr>
        <w:spacing w:after="0"/>
        <w:rPr>
          <w:rFonts w:ascii="Cambria" w:hAnsi="Cambria"/>
          <w:sz w:val="24"/>
        </w:rPr>
      </w:pPr>
      <w:r>
        <w:rPr>
          <w:rFonts w:ascii="Cambria" w:hAnsi="Cambria"/>
          <w:sz w:val="24"/>
        </w:rPr>
        <w:t>NAZIV:</w:t>
      </w:r>
      <w:r>
        <w:rPr>
          <w:rFonts w:ascii="Cambria" w:hAnsi="Cambria"/>
          <w:sz w:val="24"/>
        </w:rPr>
        <w:tab/>
      </w:r>
      <w:r>
        <w:rPr>
          <w:rFonts w:ascii="Cambria" w:hAnsi="Cambria"/>
          <w:sz w:val="24"/>
        </w:rPr>
        <w:tab/>
      </w:r>
      <w:r w:rsidR="006D23FF">
        <w:rPr>
          <w:rFonts w:ascii="Cambria" w:hAnsi="Cambria"/>
          <w:sz w:val="24"/>
        </w:rPr>
        <w:tab/>
      </w:r>
      <w:r w:rsidRPr="00D27168">
        <w:rPr>
          <w:rFonts w:ascii="Cambria" w:hAnsi="Cambria"/>
          <w:b/>
          <w:sz w:val="24"/>
        </w:rPr>
        <w:t>Združenje mestnih občin Slovenije (ZMOS)</w:t>
      </w:r>
    </w:p>
    <w:p w14:paraId="77C7E7D4" w14:textId="77777777" w:rsidR="00032D58" w:rsidRDefault="00032D58" w:rsidP="008B4886">
      <w:pPr>
        <w:spacing w:after="0"/>
        <w:rPr>
          <w:rFonts w:ascii="Cambria" w:hAnsi="Cambria"/>
          <w:sz w:val="24"/>
        </w:rPr>
      </w:pPr>
      <w:r>
        <w:rPr>
          <w:rFonts w:ascii="Cambria" w:hAnsi="Cambria"/>
          <w:sz w:val="24"/>
        </w:rPr>
        <w:t>NASLOV:</w:t>
      </w:r>
      <w:r>
        <w:rPr>
          <w:rFonts w:ascii="Cambria" w:hAnsi="Cambria"/>
          <w:sz w:val="24"/>
        </w:rPr>
        <w:tab/>
      </w:r>
      <w:r>
        <w:rPr>
          <w:rFonts w:ascii="Cambria" w:hAnsi="Cambria"/>
          <w:sz w:val="24"/>
        </w:rPr>
        <w:tab/>
      </w:r>
      <w:r w:rsidR="006D23FF">
        <w:rPr>
          <w:rFonts w:ascii="Cambria" w:hAnsi="Cambria"/>
          <w:sz w:val="24"/>
        </w:rPr>
        <w:tab/>
      </w:r>
      <w:r>
        <w:rPr>
          <w:rFonts w:ascii="Cambria" w:hAnsi="Cambria"/>
          <w:sz w:val="24"/>
        </w:rPr>
        <w:t>Verdijeva ulica 10, 6000 Koper, Strokovna služba ZMOS</w:t>
      </w:r>
    </w:p>
    <w:p w14:paraId="4C30D25D" w14:textId="77204F43" w:rsidR="00C16A84" w:rsidRDefault="00C16A84" w:rsidP="008B4886">
      <w:pPr>
        <w:spacing w:after="0"/>
        <w:rPr>
          <w:rFonts w:ascii="Cambria" w:hAnsi="Cambria"/>
          <w:sz w:val="24"/>
        </w:rPr>
      </w:pPr>
      <w:r>
        <w:rPr>
          <w:rFonts w:ascii="Cambria" w:hAnsi="Cambria"/>
          <w:sz w:val="24"/>
        </w:rPr>
        <w:t>PREDSEDNIK:</w:t>
      </w:r>
      <w:r>
        <w:rPr>
          <w:rFonts w:ascii="Cambria" w:hAnsi="Cambria"/>
          <w:sz w:val="24"/>
        </w:rPr>
        <w:tab/>
      </w:r>
      <w:r>
        <w:rPr>
          <w:rFonts w:ascii="Cambria" w:hAnsi="Cambria"/>
          <w:sz w:val="24"/>
        </w:rPr>
        <w:tab/>
        <w:t>Matjaž Rakovec</w:t>
      </w:r>
    </w:p>
    <w:p w14:paraId="4B1595B1" w14:textId="32644827" w:rsidR="00032D58" w:rsidRDefault="00032D58" w:rsidP="008B4886">
      <w:pPr>
        <w:spacing w:after="0"/>
        <w:rPr>
          <w:rFonts w:ascii="Cambria" w:hAnsi="Cambria"/>
          <w:sz w:val="24"/>
        </w:rPr>
      </w:pPr>
      <w:r>
        <w:rPr>
          <w:rFonts w:ascii="Cambria" w:hAnsi="Cambria"/>
          <w:sz w:val="24"/>
        </w:rPr>
        <w:t>ZASTOPNIK:</w:t>
      </w:r>
      <w:r>
        <w:rPr>
          <w:rFonts w:ascii="Cambria" w:hAnsi="Cambria"/>
          <w:sz w:val="24"/>
        </w:rPr>
        <w:tab/>
      </w:r>
      <w:r>
        <w:rPr>
          <w:rFonts w:ascii="Cambria" w:hAnsi="Cambria"/>
          <w:sz w:val="24"/>
        </w:rPr>
        <w:tab/>
      </w:r>
      <w:r w:rsidR="006D23FF">
        <w:rPr>
          <w:rFonts w:ascii="Cambria" w:hAnsi="Cambria"/>
          <w:sz w:val="24"/>
        </w:rPr>
        <w:tab/>
      </w:r>
      <w:r w:rsidR="00C16A84">
        <w:rPr>
          <w:rFonts w:ascii="Cambria" w:hAnsi="Cambria"/>
          <w:sz w:val="24"/>
        </w:rPr>
        <w:t>dr. Miloš Senčur, vodja strokovne službe</w:t>
      </w:r>
    </w:p>
    <w:p w14:paraId="161C93E0" w14:textId="77777777" w:rsidR="00032D58" w:rsidRDefault="00032D58" w:rsidP="008B4886">
      <w:pPr>
        <w:spacing w:after="0"/>
        <w:rPr>
          <w:rStyle w:val="Hyperlink"/>
          <w:rFonts w:ascii="Cambria" w:hAnsi="Cambria"/>
          <w:sz w:val="24"/>
        </w:rPr>
      </w:pPr>
      <w:r>
        <w:rPr>
          <w:rFonts w:ascii="Cambria" w:hAnsi="Cambria"/>
          <w:sz w:val="24"/>
        </w:rPr>
        <w:t>SPLETNA STRAN:</w:t>
      </w:r>
      <w:r>
        <w:rPr>
          <w:rFonts w:ascii="Cambria" w:hAnsi="Cambria"/>
          <w:sz w:val="24"/>
        </w:rPr>
        <w:tab/>
      </w:r>
      <w:r w:rsidR="006D23FF">
        <w:rPr>
          <w:rFonts w:ascii="Cambria" w:hAnsi="Cambria"/>
          <w:sz w:val="24"/>
        </w:rPr>
        <w:tab/>
      </w:r>
      <w:hyperlink r:id="rId10" w:history="1">
        <w:r w:rsidRPr="00BD5359">
          <w:rPr>
            <w:rStyle w:val="Hyperlink"/>
            <w:rFonts w:ascii="Cambria" w:hAnsi="Cambria"/>
            <w:sz w:val="24"/>
          </w:rPr>
          <w:t>www.zmos.si</w:t>
        </w:r>
      </w:hyperlink>
    </w:p>
    <w:p w14:paraId="6161B36B" w14:textId="03CC7D43" w:rsidR="006D23FF" w:rsidRDefault="00AE6F7E" w:rsidP="008B4886">
      <w:pPr>
        <w:spacing w:after="0"/>
        <w:rPr>
          <w:rFonts w:ascii="Cambria" w:hAnsi="Cambria"/>
          <w:sz w:val="24"/>
        </w:rPr>
      </w:pPr>
      <w:r w:rsidRPr="009330A4">
        <w:rPr>
          <w:rFonts w:ascii="Cambria" w:hAnsi="Cambria"/>
          <w:sz w:val="24"/>
        </w:rPr>
        <w:t>SPLETNA STRAN</w:t>
      </w:r>
      <w:r w:rsidR="006D23FF" w:rsidRPr="009330A4">
        <w:rPr>
          <w:rFonts w:ascii="Cambria" w:hAnsi="Cambria"/>
          <w:sz w:val="24"/>
        </w:rPr>
        <w:t xml:space="preserve"> CTN:</w:t>
      </w:r>
      <w:r w:rsidR="006D23FF" w:rsidRPr="009330A4">
        <w:rPr>
          <w:rFonts w:ascii="Cambria" w:hAnsi="Cambria"/>
          <w:sz w:val="24"/>
        </w:rPr>
        <w:tab/>
      </w:r>
      <w:hyperlink r:id="rId11" w:history="1">
        <w:r w:rsidR="00FC0224" w:rsidRPr="005C220C">
          <w:rPr>
            <w:rStyle w:val="Hyperlink"/>
            <w:rFonts w:ascii="Cambria" w:hAnsi="Cambria"/>
            <w:sz w:val="24"/>
          </w:rPr>
          <w:t>www.zmos.si/ctn</w:t>
        </w:r>
      </w:hyperlink>
      <w:r w:rsidR="00CA3478">
        <w:rPr>
          <w:rFonts w:ascii="Cambria" w:hAnsi="Cambria"/>
          <w:sz w:val="24"/>
        </w:rPr>
        <w:t xml:space="preserve"> </w:t>
      </w:r>
    </w:p>
    <w:p w14:paraId="7C2CEECD" w14:textId="77777777" w:rsidR="00032D58" w:rsidRDefault="00032D58" w:rsidP="008B4886">
      <w:pPr>
        <w:spacing w:after="0"/>
        <w:rPr>
          <w:rFonts w:ascii="Cambria" w:hAnsi="Cambria"/>
          <w:sz w:val="24"/>
        </w:rPr>
      </w:pPr>
      <w:r>
        <w:rPr>
          <w:rFonts w:ascii="Cambria" w:hAnsi="Cambria"/>
          <w:sz w:val="24"/>
        </w:rPr>
        <w:t>E-MAIL:</w:t>
      </w:r>
      <w:r>
        <w:rPr>
          <w:rFonts w:ascii="Cambria" w:hAnsi="Cambria"/>
          <w:sz w:val="24"/>
        </w:rPr>
        <w:tab/>
      </w:r>
      <w:r>
        <w:rPr>
          <w:rFonts w:ascii="Cambria" w:hAnsi="Cambria"/>
          <w:sz w:val="24"/>
        </w:rPr>
        <w:tab/>
      </w:r>
      <w:r w:rsidR="006D23FF">
        <w:rPr>
          <w:rFonts w:ascii="Cambria" w:hAnsi="Cambria"/>
          <w:sz w:val="24"/>
        </w:rPr>
        <w:tab/>
      </w:r>
      <w:hyperlink r:id="rId12" w:history="1">
        <w:r w:rsidRPr="00BD5359">
          <w:rPr>
            <w:rStyle w:val="Hyperlink"/>
            <w:rFonts w:ascii="Cambria" w:hAnsi="Cambria"/>
            <w:sz w:val="24"/>
          </w:rPr>
          <w:t>zmos@koper.si</w:t>
        </w:r>
      </w:hyperlink>
      <w:r>
        <w:rPr>
          <w:rFonts w:ascii="Cambria" w:hAnsi="Cambria"/>
          <w:sz w:val="24"/>
        </w:rPr>
        <w:t xml:space="preserve"> </w:t>
      </w:r>
    </w:p>
    <w:p w14:paraId="62D233FE" w14:textId="77777777" w:rsidR="00032D58" w:rsidRDefault="00032D58" w:rsidP="008B4886">
      <w:pPr>
        <w:spacing w:after="0"/>
        <w:rPr>
          <w:rFonts w:ascii="Cambria" w:hAnsi="Cambria"/>
          <w:sz w:val="24"/>
        </w:rPr>
      </w:pPr>
      <w:r>
        <w:rPr>
          <w:rFonts w:ascii="Cambria" w:hAnsi="Cambria"/>
          <w:sz w:val="24"/>
        </w:rPr>
        <w:t>TELEFON:</w:t>
      </w:r>
      <w:r>
        <w:rPr>
          <w:rFonts w:ascii="Cambria" w:hAnsi="Cambria"/>
          <w:sz w:val="24"/>
        </w:rPr>
        <w:tab/>
      </w:r>
      <w:r>
        <w:rPr>
          <w:rFonts w:ascii="Cambria" w:hAnsi="Cambria"/>
          <w:sz w:val="24"/>
        </w:rPr>
        <w:tab/>
      </w:r>
      <w:r w:rsidR="006D23FF">
        <w:rPr>
          <w:rFonts w:ascii="Cambria" w:hAnsi="Cambria"/>
          <w:sz w:val="24"/>
        </w:rPr>
        <w:tab/>
      </w:r>
      <w:r>
        <w:rPr>
          <w:rFonts w:ascii="Cambria" w:hAnsi="Cambria"/>
          <w:sz w:val="24"/>
        </w:rPr>
        <w:t>05 66 46 231</w:t>
      </w:r>
    </w:p>
    <w:p w14:paraId="35218B7D" w14:textId="77777777" w:rsidR="001F70BA" w:rsidRDefault="001F70BA" w:rsidP="008B4886">
      <w:pPr>
        <w:spacing w:after="0"/>
        <w:rPr>
          <w:rFonts w:ascii="Cambria" w:hAnsi="Cambria"/>
          <w:sz w:val="24"/>
        </w:rPr>
      </w:pPr>
    </w:p>
    <w:p w14:paraId="62F109AF" w14:textId="3099EAAA" w:rsidR="003B78A1" w:rsidRDefault="003C60AF" w:rsidP="00F32B8A">
      <w:pPr>
        <w:spacing w:after="0"/>
        <w:jc w:val="both"/>
        <w:rPr>
          <w:rFonts w:ascii="Cambria" w:hAnsi="Cambria"/>
          <w:sz w:val="24"/>
        </w:rPr>
      </w:pPr>
      <w:r>
        <w:rPr>
          <w:rFonts w:ascii="Cambria" w:hAnsi="Cambria"/>
          <w:sz w:val="24"/>
        </w:rPr>
        <w:t>Do</w:t>
      </w:r>
      <w:r w:rsidR="00032D58">
        <w:rPr>
          <w:rFonts w:ascii="Cambria" w:hAnsi="Cambria"/>
          <w:sz w:val="24"/>
        </w:rPr>
        <w:t xml:space="preserve">kumentacija </w:t>
      </w:r>
      <w:r>
        <w:rPr>
          <w:rFonts w:ascii="Cambria" w:hAnsi="Cambria"/>
          <w:sz w:val="24"/>
        </w:rPr>
        <w:t>povabila</w:t>
      </w:r>
      <w:r w:rsidR="005E1F6A">
        <w:rPr>
          <w:rFonts w:ascii="Cambria" w:hAnsi="Cambria"/>
          <w:sz w:val="24"/>
        </w:rPr>
        <w:t xml:space="preserve"> ter druge informacije v zvezi z izvajanjem mehanizma CTN </w:t>
      </w:r>
      <w:r w:rsidR="005429FA">
        <w:rPr>
          <w:rFonts w:ascii="Cambria" w:hAnsi="Cambria"/>
          <w:sz w:val="24"/>
        </w:rPr>
        <w:t xml:space="preserve">v okviru PN </w:t>
      </w:r>
      <w:r w:rsidR="00C640C3">
        <w:rPr>
          <w:rFonts w:ascii="Cambria" w:hAnsi="Cambria"/>
          <w:sz w:val="24"/>
        </w:rPr>
        <w:t>4</w:t>
      </w:r>
      <w:r w:rsidR="005E1F6A">
        <w:rPr>
          <w:rFonts w:ascii="Cambria" w:hAnsi="Cambria"/>
          <w:sz w:val="24"/>
        </w:rPr>
        <w:t>.</w:t>
      </w:r>
      <w:r w:rsidR="00C640C3">
        <w:rPr>
          <w:rFonts w:ascii="Cambria" w:hAnsi="Cambria"/>
          <w:sz w:val="24"/>
        </w:rPr>
        <w:t>4</w:t>
      </w:r>
      <w:r w:rsidR="005E1F6A">
        <w:rPr>
          <w:rFonts w:ascii="Cambria" w:hAnsi="Cambria"/>
          <w:sz w:val="24"/>
        </w:rPr>
        <w:t xml:space="preserve"> so</w:t>
      </w:r>
      <w:r w:rsidR="00032D58">
        <w:rPr>
          <w:rFonts w:ascii="Cambria" w:hAnsi="Cambria"/>
          <w:sz w:val="24"/>
        </w:rPr>
        <w:t xml:space="preserve"> dostopn</w:t>
      </w:r>
      <w:r w:rsidR="005E1F6A">
        <w:rPr>
          <w:rFonts w:ascii="Cambria" w:hAnsi="Cambria"/>
          <w:sz w:val="24"/>
        </w:rPr>
        <w:t>i</w:t>
      </w:r>
      <w:r w:rsidR="00032D58">
        <w:rPr>
          <w:rFonts w:ascii="Cambria" w:hAnsi="Cambria"/>
          <w:sz w:val="24"/>
        </w:rPr>
        <w:t xml:space="preserve"> na spletni strani </w:t>
      </w:r>
      <w:r w:rsidR="00AF74A2">
        <w:rPr>
          <w:rFonts w:ascii="Cambria" w:hAnsi="Cambria"/>
          <w:sz w:val="24"/>
        </w:rPr>
        <w:t>ZMOS</w:t>
      </w:r>
      <w:r w:rsidR="00032D58">
        <w:rPr>
          <w:rFonts w:ascii="Cambria" w:hAnsi="Cambria"/>
          <w:sz w:val="24"/>
        </w:rPr>
        <w:t>.</w:t>
      </w:r>
      <w:r w:rsidR="003B78A1">
        <w:rPr>
          <w:rFonts w:ascii="Cambria" w:hAnsi="Cambria"/>
          <w:sz w:val="24"/>
        </w:rPr>
        <w:t xml:space="preserve"> Dokumentacijo povabila sestavljajo:</w:t>
      </w:r>
    </w:p>
    <w:p w14:paraId="540D5F28" w14:textId="77777777" w:rsidR="006F3982" w:rsidRDefault="006F3982" w:rsidP="00F32B8A">
      <w:pPr>
        <w:spacing w:after="0"/>
        <w:jc w:val="both"/>
        <w:rPr>
          <w:rFonts w:ascii="Cambria" w:hAnsi="Cambria"/>
          <w:sz w:val="24"/>
        </w:rPr>
      </w:pPr>
    </w:p>
    <w:p w14:paraId="2008608B" w14:textId="77777777" w:rsidR="003B78A1" w:rsidRPr="00023F3B" w:rsidRDefault="00080D94" w:rsidP="003B78A1">
      <w:pPr>
        <w:pStyle w:val="ListParagraph"/>
        <w:numPr>
          <w:ilvl w:val="0"/>
          <w:numId w:val="7"/>
        </w:numPr>
        <w:spacing w:after="0"/>
        <w:rPr>
          <w:rFonts w:ascii="Cambria" w:hAnsi="Cambria"/>
          <w:sz w:val="24"/>
        </w:rPr>
      </w:pPr>
      <w:r w:rsidRPr="00023F3B">
        <w:rPr>
          <w:rFonts w:ascii="Cambria" w:hAnsi="Cambria"/>
          <w:sz w:val="24"/>
        </w:rPr>
        <w:t>P</w:t>
      </w:r>
      <w:r w:rsidR="003B78A1" w:rsidRPr="00023F3B">
        <w:rPr>
          <w:rFonts w:ascii="Cambria" w:hAnsi="Cambria"/>
          <w:sz w:val="24"/>
        </w:rPr>
        <w:t>ovabilo;</w:t>
      </w:r>
    </w:p>
    <w:p w14:paraId="7C6C7442" w14:textId="77777777" w:rsidR="009D1761" w:rsidRPr="00023F3B" w:rsidRDefault="001D0DDD" w:rsidP="009D1761">
      <w:pPr>
        <w:pStyle w:val="ListParagraph"/>
        <w:numPr>
          <w:ilvl w:val="0"/>
          <w:numId w:val="7"/>
        </w:numPr>
        <w:spacing w:after="0"/>
        <w:jc w:val="both"/>
        <w:rPr>
          <w:rFonts w:ascii="Cambria" w:hAnsi="Cambria"/>
          <w:sz w:val="24"/>
        </w:rPr>
      </w:pPr>
      <w:r>
        <w:rPr>
          <w:rFonts w:ascii="Cambria" w:hAnsi="Cambria"/>
          <w:sz w:val="24"/>
        </w:rPr>
        <w:t>Obrazec</w:t>
      </w:r>
      <w:r w:rsidR="009D1761" w:rsidRPr="00023F3B">
        <w:rPr>
          <w:rFonts w:ascii="Cambria" w:hAnsi="Cambria"/>
          <w:sz w:val="24"/>
        </w:rPr>
        <w:t xml:space="preserve"> 1:</w:t>
      </w:r>
      <w:r w:rsidR="00080D94" w:rsidRPr="00023F3B">
        <w:rPr>
          <w:rFonts w:ascii="Cambria" w:hAnsi="Cambria"/>
          <w:sz w:val="24"/>
        </w:rPr>
        <w:tab/>
      </w:r>
      <w:r w:rsidR="009D1761" w:rsidRPr="00023F3B">
        <w:rPr>
          <w:rFonts w:ascii="Cambria" w:hAnsi="Cambria"/>
          <w:sz w:val="24"/>
        </w:rPr>
        <w:t>Osnovni podatki o upravičencu</w:t>
      </w:r>
      <w:r w:rsidR="00C2641F">
        <w:rPr>
          <w:rFonts w:ascii="Cambria" w:hAnsi="Cambria"/>
          <w:sz w:val="24"/>
        </w:rPr>
        <w:t xml:space="preserve"> i</w:t>
      </w:r>
      <w:r w:rsidR="009D1761" w:rsidRPr="00023F3B">
        <w:rPr>
          <w:rFonts w:ascii="Cambria" w:hAnsi="Cambria"/>
          <w:sz w:val="24"/>
        </w:rPr>
        <w:t>n operaciji;</w:t>
      </w:r>
    </w:p>
    <w:p w14:paraId="67B4F7EB" w14:textId="77777777" w:rsidR="008F236D" w:rsidRPr="00023F3B" w:rsidRDefault="001D0DDD" w:rsidP="008F236D">
      <w:pPr>
        <w:pStyle w:val="ListParagraph"/>
        <w:numPr>
          <w:ilvl w:val="0"/>
          <w:numId w:val="7"/>
        </w:numPr>
        <w:spacing w:after="0"/>
        <w:jc w:val="both"/>
        <w:rPr>
          <w:rFonts w:ascii="Cambria" w:hAnsi="Cambria"/>
          <w:sz w:val="24"/>
        </w:rPr>
      </w:pPr>
      <w:r>
        <w:rPr>
          <w:rFonts w:ascii="Cambria" w:hAnsi="Cambria"/>
          <w:sz w:val="24"/>
        </w:rPr>
        <w:t>Obrazec</w:t>
      </w:r>
      <w:r w:rsidRPr="00023F3B">
        <w:rPr>
          <w:rFonts w:ascii="Cambria" w:hAnsi="Cambria"/>
          <w:sz w:val="24"/>
        </w:rPr>
        <w:t xml:space="preserve"> </w:t>
      </w:r>
      <w:r w:rsidR="008F236D" w:rsidRPr="00023F3B">
        <w:rPr>
          <w:rFonts w:ascii="Cambria" w:hAnsi="Cambria"/>
          <w:sz w:val="24"/>
        </w:rPr>
        <w:t>2:</w:t>
      </w:r>
      <w:r w:rsidR="008F236D" w:rsidRPr="00023F3B">
        <w:rPr>
          <w:rFonts w:ascii="Cambria" w:hAnsi="Cambria"/>
          <w:sz w:val="24"/>
        </w:rPr>
        <w:tab/>
        <w:t>Izpolnjevanje osnovnih pogojev</w:t>
      </w:r>
      <w:r w:rsidR="005D1F58" w:rsidRPr="00023F3B">
        <w:rPr>
          <w:rFonts w:ascii="Cambria" w:hAnsi="Cambria"/>
          <w:sz w:val="24"/>
        </w:rPr>
        <w:t>;</w:t>
      </w:r>
    </w:p>
    <w:p w14:paraId="2497DA99" w14:textId="77777777" w:rsidR="008F236D" w:rsidRPr="00023F3B" w:rsidRDefault="001D0DDD" w:rsidP="008F236D">
      <w:pPr>
        <w:pStyle w:val="ListParagraph"/>
        <w:numPr>
          <w:ilvl w:val="0"/>
          <w:numId w:val="7"/>
        </w:numPr>
        <w:spacing w:after="0"/>
        <w:jc w:val="both"/>
        <w:rPr>
          <w:rFonts w:ascii="Cambria" w:hAnsi="Cambria"/>
          <w:sz w:val="24"/>
        </w:rPr>
      </w:pPr>
      <w:r>
        <w:rPr>
          <w:rFonts w:ascii="Cambria" w:hAnsi="Cambria"/>
          <w:sz w:val="24"/>
        </w:rPr>
        <w:t>Obrazec</w:t>
      </w:r>
      <w:r w:rsidRPr="00023F3B">
        <w:rPr>
          <w:rFonts w:ascii="Cambria" w:hAnsi="Cambria"/>
          <w:sz w:val="24"/>
        </w:rPr>
        <w:t xml:space="preserve"> </w:t>
      </w:r>
      <w:r w:rsidR="008F236D" w:rsidRPr="00023F3B">
        <w:rPr>
          <w:rFonts w:ascii="Cambria" w:hAnsi="Cambria"/>
          <w:sz w:val="24"/>
        </w:rPr>
        <w:t>3:</w:t>
      </w:r>
      <w:r w:rsidR="008F236D" w:rsidRPr="00023F3B">
        <w:rPr>
          <w:rFonts w:ascii="Cambria" w:hAnsi="Cambria"/>
          <w:sz w:val="24"/>
        </w:rPr>
        <w:tab/>
        <w:t>Usklajenost operacije s TUS</w:t>
      </w:r>
      <w:r w:rsidR="00817F07">
        <w:rPr>
          <w:rFonts w:ascii="Cambria" w:hAnsi="Cambria"/>
          <w:sz w:val="24"/>
        </w:rPr>
        <w:t>,</w:t>
      </w:r>
      <w:r w:rsidR="008F236D" w:rsidRPr="00023F3B">
        <w:rPr>
          <w:rFonts w:ascii="Cambria" w:hAnsi="Cambria"/>
          <w:sz w:val="24"/>
        </w:rPr>
        <w:t xml:space="preserve"> IN TUS</w:t>
      </w:r>
      <w:r w:rsidR="008D0C11">
        <w:rPr>
          <w:rFonts w:ascii="Cambria" w:hAnsi="Cambria"/>
          <w:sz w:val="24"/>
        </w:rPr>
        <w:t xml:space="preserve"> in CPS</w:t>
      </w:r>
      <w:r w:rsidR="008F236D" w:rsidRPr="00023F3B">
        <w:rPr>
          <w:rFonts w:ascii="Cambria" w:hAnsi="Cambria"/>
          <w:sz w:val="24"/>
        </w:rPr>
        <w:t>;</w:t>
      </w:r>
    </w:p>
    <w:p w14:paraId="70A9EC75" w14:textId="453A65E0" w:rsidR="008F236D" w:rsidRDefault="001D0DDD" w:rsidP="008F236D">
      <w:pPr>
        <w:pStyle w:val="ListParagraph"/>
        <w:numPr>
          <w:ilvl w:val="0"/>
          <w:numId w:val="7"/>
        </w:numPr>
        <w:spacing w:after="0"/>
        <w:jc w:val="both"/>
        <w:rPr>
          <w:rFonts w:ascii="Cambria" w:hAnsi="Cambria"/>
          <w:sz w:val="24"/>
        </w:rPr>
      </w:pPr>
      <w:r>
        <w:rPr>
          <w:rFonts w:ascii="Cambria" w:hAnsi="Cambria"/>
          <w:sz w:val="24"/>
        </w:rPr>
        <w:t>Obrazec</w:t>
      </w:r>
      <w:r w:rsidRPr="00023F3B">
        <w:rPr>
          <w:rFonts w:ascii="Cambria" w:hAnsi="Cambria"/>
          <w:sz w:val="24"/>
        </w:rPr>
        <w:t xml:space="preserve"> </w:t>
      </w:r>
      <w:r w:rsidR="008F236D" w:rsidRPr="00023F3B">
        <w:rPr>
          <w:rFonts w:ascii="Cambria" w:hAnsi="Cambria"/>
          <w:sz w:val="24"/>
        </w:rPr>
        <w:t>4:</w:t>
      </w:r>
      <w:r w:rsidR="008F236D" w:rsidRPr="00023F3B">
        <w:rPr>
          <w:rFonts w:ascii="Cambria" w:hAnsi="Cambria"/>
          <w:sz w:val="24"/>
        </w:rPr>
        <w:tab/>
        <w:t>Obrazec za operacijo</w:t>
      </w:r>
      <w:r w:rsidR="00560B1C">
        <w:rPr>
          <w:rFonts w:ascii="Cambria" w:hAnsi="Cambria"/>
          <w:sz w:val="24"/>
        </w:rPr>
        <w:t>;</w:t>
      </w:r>
      <w:r w:rsidR="009C739B">
        <w:rPr>
          <w:rFonts w:ascii="Cambria" w:hAnsi="Cambria"/>
          <w:sz w:val="24"/>
        </w:rPr>
        <w:t xml:space="preserve"> </w:t>
      </w:r>
    </w:p>
    <w:p w14:paraId="3DD02781" w14:textId="318EB808" w:rsidR="008F236D" w:rsidRPr="00664D61" w:rsidRDefault="001D0DDD" w:rsidP="008F236D">
      <w:pPr>
        <w:pStyle w:val="ListParagraph"/>
        <w:numPr>
          <w:ilvl w:val="0"/>
          <w:numId w:val="7"/>
        </w:numPr>
        <w:spacing w:after="0"/>
        <w:jc w:val="both"/>
        <w:rPr>
          <w:rFonts w:ascii="Cambria" w:hAnsi="Cambria"/>
          <w:sz w:val="24"/>
        </w:rPr>
      </w:pPr>
      <w:r>
        <w:rPr>
          <w:rFonts w:ascii="Cambria" w:hAnsi="Cambria"/>
          <w:sz w:val="24"/>
        </w:rPr>
        <w:t>Obrazec</w:t>
      </w:r>
      <w:r w:rsidRPr="00023F3B">
        <w:rPr>
          <w:rFonts w:ascii="Cambria" w:hAnsi="Cambria"/>
          <w:sz w:val="24"/>
        </w:rPr>
        <w:t xml:space="preserve"> </w:t>
      </w:r>
      <w:r w:rsidR="007238C5">
        <w:rPr>
          <w:rFonts w:ascii="Cambria" w:hAnsi="Cambria"/>
          <w:sz w:val="24"/>
        </w:rPr>
        <w:t>5</w:t>
      </w:r>
      <w:r w:rsidR="008F236D" w:rsidRPr="00023F3B">
        <w:rPr>
          <w:rFonts w:ascii="Cambria" w:hAnsi="Cambria"/>
          <w:sz w:val="24"/>
        </w:rPr>
        <w:t xml:space="preserve">: </w:t>
      </w:r>
      <w:r w:rsidR="008F236D" w:rsidRPr="00023F3B">
        <w:rPr>
          <w:rFonts w:ascii="Cambria" w:hAnsi="Cambria"/>
          <w:sz w:val="24"/>
        </w:rPr>
        <w:tab/>
        <w:t>Izjava</w:t>
      </w:r>
      <w:r w:rsidR="006C6BA7" w:rsidRPr="00023F3B">
        <w:rPr>
          <w:rFonts w:ascii="Cambria" w:hAnsi="Cambria"/>
          <w:sz w:val="24"/>
        </w:rPr>
        <w:t xml:space="preserve"> </w:t>
      </w:r>
      <w:r w:rsidR="006C6BA7" w:rsidRPr="00664D61">
        <w:rPr>
          <w:rFonts w:ascii="Cambria" w:hAnsi="Cambria"/>
          <w:sz w:val="24"/>
        </w:rPr>
        <w:t>o točnosti podatkov v vlogi</w:t>
      </w:r>
      <w:r w:rsidR="005D1F58" w:rsidRPr="00664D61">
        <w:rPr>
          <w:rFonts w:ascii="Cambria" w:hAnsi="Cambria"/>
          <w:sz w:val="24"/>
        </w:rPr>
        <w:t>;</w:t>
      </w:r>
    </w:p>
    <w:p w14:paraId="758842EC" w14:textId="5E1CDAB6" w:rsidR="008F236D" w:rsidRPr="00664D61" w:rsidRDefault="001D0DDD" w:rsidP="008F236D">
      <w:pPr>
        <w:pStyle w:val="ListParagraph"/>
        <w:numPr>
          <w:ilvl w:val="0"/>
          <w:numId w:val="7"/>
        </w:numPr>
        <w:spacing w:after="0"/>
        <w:jc w:val="both"/>
        <w:rPr>
          <w:rFonts w:ascii="Cambria" w:hAnsi="Cambria"/>
          <w:sz w:val="24"/>
        </w:rPr>
      </w:pPr>
      <w:r w:rsidRPr="00664D61">
        <w:rPr>
          <w:rFonts w:ascii="Cambria" w:hAnsi="Cambria"/>
          <w:sz w:val="24"/>
        </w:rPr>
        <w:t xml:space="preserve">Obrazec </w:t>
      </w:r>
      <w:r w:rsidR="007238C5">
        <w:rPr>
          <w:rFonts w:ascii="Cambria" w:hAnsi="Cambria"/>
          <w:sz w:val="24"/>
        </w:rPr>
        <w:t>6:</w:t>
      </w:r>
      <w:r w:rsidR="008F236D" w:rsidRPr="00664D61">
        <w:rPr>
          <w:rFonts w:ascii="Cambria" w:hAnsi="Cambria"/>
          <w:sz w:val="24"/>
        </w:rPr>
        <w:tab/>
        <w:t xml:space="preserve">Obvezne priloge k vlogi v 1. </w:t>
      </w:r>
      <w:r w:rsidR="009117A9" w:rsidRPr="00664D61">
        <w:rPr>
          <w:rFonts w:ascii="Cambria" w:hAnsi="Cambria"/>
          <w:sz w:val="24"/>
        </w:rPr>
        <w:t>f</w:t>
      </w:r>
      <w:r w:rsidR="008F236D" w:rsidRPr="00664D61">
        <w:rPr>
          <w:rFonts w:ascii="Cambria" w:hAnsi="Cambria"/>
          <w:sz w:val="24"/>
        </w:rPr>
        <w:t>azi</w:t>
      </w:r>
      <w:r w:rsidR="006C6BA7" w:rsidRPr="00664D61">
        <w:rPr>
          <w:rFonts w:ascii="Cambria" w:hAnsi="Cambria"/>
          <w:sz w:val="24"/>
        </w:rPr>
        <w:t xml:space="preserve"> – kontrolnik</w:t>
      </w:r>
      <w:r w:rsidR="005D1F58" w:rsidRPr="00664D61">
        <w:rPr>
          <w:rFonts w:ascii="Cambria" w:hAnsi="Cambria"/>
          <w:sz w:val="24"/>
        </w:rPr>
        <w:t>;</w:t>
      </w:r>
    </w:p>
    <w:p w14:paraId="077C4762" w14:textId="04C9E695" w:rsidR="008F236D" w:rsidRPr="00023F3B" w:rsidRDefault="001D0DDD" w:rsidP="008F236D">
      <w:pPr>
        <w:pStyle w:val="ListParagraph"/>
        <w:numPr>
          <w:ilvl w:val="0"/>
          <w:numId w:val="7"/>
        </w:numPr>
        <w:spacing w:after="0"/>
        <w:jc w:val="both"/>
        <w:rPr>
          <w:rFonts w:ascii="Cambria" w:hAnsi="Cambria"/>
          <w:sz w:val="24"/>
        </w:rPr>
      </w:pPr>
      <w:r>
        <w:rPr>
          <w:rFonts w:ascii="Cambria" w:hAnsi="Cambria"/>
          <w:sz w:val="24"/>
        </w:rPr>
        <w:t>Obrazec</w:t>
      </w:r>
      <w:r w:rsidRPr="00023F3B">
        <w:rPr>
          <w:rFonts w:ascii="Cambria" w:hAnsi="Cambria"/>
          <w:sz w:val="24"/>
        </w:rPr>
        <w:t xml:space="preserve"> </w:t>
      </w:r>
      <w:r w:rsidR="007238C5">
        <w:rPr>
          <w:rFonts w:ascii="Cambria" w:hAnsi="Cambria"/>
          <w:sz w:val="24"/>
        </w:rPr>
        <w:t>7:</w:t>
      </w:r>
      <w:r w:rsidR="008F236D" w:rsidRPr="00023F3B">
        <w:rPr>
          <w:rFonts w:ascii="Cambria" w:hAnsi="Cambria"/>
          <w:sz w:val="24"/>
        </w:rPr>
        <w:tab/>
        <w:t>Oprema ovojnice za vlogo;</w:t>
      </w:r>
    </w:p>
    <w:p w14:paraId="5ECA0A42" w14:textId="15601CD7" w:rsidR="008E3C87" w:rsidRPr="008E3C87" w:rsidRDefault="008E3C87" w:rsidP="008E3C87">
      <w:pPr>
        <w:pStyle w:val="ListParagraph"/>
        <w:numPr>
          <w:ilvl w:val="0"/>
          <w:numId w:val="7"/>
        </w:numPr>
        <w:spacing w:after="0"/>
        <w:jc w:val="both"/>
        <w:rPr>
          <w:rFonts w:ascii="Cambria" w:hAnsi="Cambria"/>
          <w:i/>
          <w:sz w:val="24"/>
        </w:rPr>
      </w:pPr>
      <w:r w:rsidRPr="00023F3B">
        <w:rPr>
          <w:rFonts w:ascii="Cambria" w:hAnsi="Cambria"/>
          <w:sz w:val="24"/>
        </w:rPr>
        <w:t xml:space="preserve">Priloga </w:t>
      </w:r>
      <w:r w:rsidR="00CE2651">
        <w:rPr>
          <w:rFonts w:ascii="Cambria" w:hAnsi="Cambria"/>
          <w:sz w:val="24"/>
        </w:rPr>
        <w:t>A</w:t>
      </w:r>
      <w:r w:rsidRPr="00023F3B">
        <w:rPr>
          <w:rFonts w:ascii="Cambria" w:hAnsi="Cambria"/>
          <w:sz w:val="24"/>
        </w:rPr>
        <w:t>:</w:t>
      </w:r>
      <w:r w:rsidRPr="00023F3B">
        <w:rPr>
          <w:rFonts w:ascii="Cambria" w:hAnsi="Cambria"/>
          <w:sz w:val="24"/>
        </w:rPr>
        <w:tab/>
        <w:t>»</w:t>
      </w:r>
      <w:r w:rsidRPr="008E3C87">
        <w:rPr>
          <w:rFonts w:ascii="Cambria" w:hAnsi="Cambria"/>
          <w:i/>
          <w:sz w:val="24"/>
        </w:rPr>
        <w:t xml:space="preserve">Smernice za vzpostavitev sistema P+R (parkiraj in presedi) </w:t>
      </w:r>
    </w:p>
    <w:p w14:paraId="07F85D7F" w14:textId="77777777" w:rsidR="008E3C87" w:rsidRDefault="008E3C87" w:rsidP="008E3C87">
      <w:pPr>
        <w:pStyle w:val="ListParagraph"/>
        <w:spacing w:after="0"/>
        <w:ind w:left="1428" w:firstLine="696"/>
        <w:jc w:val="both"/>
        <w:rPr>
          <w:rFonts w:ascii="Cambria" w:hAnsi="Cambria"/>
          <w:sz w:val="24"/>
        </w:rPr>
      </w:pPr>
      <w:r w:rsidRPr="008E3C87">
        <w:rPr>
          <w:rFonts w:ascii="Cambria" w:hAnsi="Cambria"/>
          <w:i/>
          <w:sz w:val="24"/>
        </w:rPr>
        <w:t>in umeščanje vozlišč P+R v urbanih naseljih</w:t>
      </w:r>
      <w:r w:rsidRPr="00023F3B">
        <w:rPr>
          <w:rFonts w:ascii="Cambria" w:hAnsi="Cambria"/>
          <w:sz w:val="24"/>
        </w:rPr>
        <w:t>«</w:t>
      </w:r>
      <w:r>
        <w:rPr>
          <w:rFonts w:ascii="Cambria" w:hAnsi="Cambria"/>
          <w:sz w:val="24"/>
        </w:rPr>
        <w:t>;</w:t>
      </w:r>
    </w:p>
    <w:p w14:paraId="5E278A9B" w14:textId="233F21B3" w:rsidR="008E3C87" w:rsidRPr="008E3C87" w:rsidRDefault="008E3C87" w:rsidP="008E3C87">
      <w:pPr>
        <w:pStyle w:val="ListParagraph"/>
        <w:numPr>
          <w:ilvl w:val="0"/>
          <w:numId w:val="7"/>
        </w:numPr>
        <w:spacing w:after="0"/>
        <w:jc w:val="both"/>
        <w:rPr>
          <w:rFonts w:ascii="Cambria" w:hAnsi="Cambria"/>
          <w:i/>
          <w:sz w:val="24"/>
        </w:rPr>
      </w:pPr>
      <w:r w:rsidRPr="00023F3B">
        <w:rPr>
          <w:rFonts w:ascii="Cambria" w:hAnsi="Cambria"/>
          <w:sz w:val="24"/>
        </w:rPr>
        <w:t xml:space="preserve">Priloga </w:t>
      </w:r>
      <w:r w:rsidR="00CE2651">
        <w:rPr>
          <w:rFonts w:ascii="Cambria" w:hAnsi="Cambria"/>
          <w:sz w:val="24"/>
        </w:rPr>
        <w:t>B</w:t>
      </w:r>
      <w:r w:rsidRPr="00023F3B">
        <w:rPr>
          <w:rFonts w:ascii="Cambria" w:hAnsi="Cambria"/>
          <w:sz w:val="24"/>
        </w:rPr>
        <w:t>:</w:t>
      </w:r>
      <w:r w:rsidRPr="00023F3B">
        <w:rPr>
          <w:rFonts w:ascii="Cambria" w:hAnsi="Cambria"/>
          <w:sz w:val="24"/>
        </w:rPr>
        <w:tab/>
        <w:t>»</w:t>
      </w:r>
      <w:r w:rsidRPr="008E3C87">
        <w:rPr>
          <w:rFonts w:ascii="Cambria" w:hAnsi="Cambria"/>
          <w:i/>
          <w:sz w:val="24"/>
        </w:rPr>
        <w:t xml:space="preserve">Kolesarjem prijazna infrastruktura – Smernice za umeščanje </w:t>
      </w:r>
    </w:p>
    <w:p w14:paraId="429246D1" w14:textId="77777777" w:rsidR="0073765A" w:rsidRDefault="008E3C87" w:rsidP="0073765A">
      <w:pPr>
        <w:pStyle w:val="ListParagraph"/>
        <w:spacing w:after="0"/>
        <w:ind w:left="1428" w:firstLine="696"/>
        <w:jc w:val="both"/>
        <w:rPr>
          <w:rFonts w:ascii="Cambria" w:hAnsi="Cambria"/>
          <w:sz w:val="24"/>
        </w:rPr>
      </w:pPr>
      <w:r w:rsidRPr="0073765A">
        <w:rPr>
          <w:rFonts w:ascii="Cambria" w:hAnsi="Cambria"/>
          <w:i/>
          <w:sz w:val="24"/>
        </w:rPr>
        <w:t>kolesarske infrastrukture v urbanih območjih</w:t>
      </w:r>
      <w:r w:rsidRPr="0073765A">
        <w:rPr>
          <w:rFonts w:ascii="Cambria" w:hAnsi="Cambria"/>
          <w:sz w:val="24"/>
        </w:rPr>
        <w:t>«;</w:t>
      </w:r>
    </w:p>
    <w:p w14:paraId="67E7AC65" w14:textId="47FC8F57" w:rsidR="00EF1328" w:rsidRPr="0073765A" w:rsidRDefault="008E3C87" w:rsidP="0073765A">
      <w:pPr>
        <w:pStyle w:val="ListParagraph"/>
        <w:numPr>
          <w:ilvl w:val="0"/>
          <w:numId w:val="7"/>
        </w:numPr>
        <w:spacing w:after="0"/>
        <w:jc w:val="both"/>
        <w:rPr>
          <w:rFonts w:ascii="Cambria" w:hAnsi="Cambria"/>
          <w:sz w:val="24"/>
        </w:rPr>
      </w:pPr>
      <w:r w:rsidRPr="0073765A">
        <w:rPr>
          <w:rFonts w:ascii="Cambria" w:hAnsi="Cambria"/>
          <w:sz w:val="24"/>
        </w:rPr>
        <w:t xml:space="preserve">Priloga </w:t>
      </w:r>
      <w:r w:rsidR="00CE2651">
        <w:rPr>
          <w:rFonts w:ascii="Cambria" w:hAnsi="Cambria"/>
          <w:sz w:val="24"/>
        </w:rPr>
        <w:t>C</w:t>
      </w:r>
      <w:r w:rsidRPr="0073765A">
        <w:rPr>
          <w:rFonts w:ascii="Cambria" w:hAnsi="Cambria"/>
          <w:sz w:val="24"/>
        </w:rPr>
        <w:t>:</w:t>
      </w:r>
      <w:r w:rsidRPr="0073765A">
        <w:rPr>
          <w:rFonts w:ascii="Cambria" w:hAnsi="Cambria"/>
          <w:sz w:val="24"/>
        </w:rPr>
        <w:tab/>
        <w:t>»</w:t>
      </w:r>
      <w:r w:rsidRPr="0073765A">
        <w:rPr>
          <w:rFonts w:ascii="Cambria" w:hAnsi="Cambria"/>
          <w:i/>
          <w:sz w:val="24"/>
        </w:rPr>
        <w:t>Infrastruktura za pešce – splošne usmeritve</w:t>
      </w:r>
      <w:r w:rsidRPr="0073765A">
        <w:rPr>
          <w:rFonts w:ascii="Cambria" w:hAnsi="Cambria"/>
          <w:sz w:val="24"/>
        </w:rPr>
        <w:t>«</w:t>
      </w:r>
      <w:r w:rsidR="009D0469">
        <w:rPr>
          <w:rFonts w:ascii="Cambria" w:hAnsi="Cambria"/>
          <w:sz w:val="24"/>
        </w:rPr>
        <w:t>.</w:t>
      </w:r>
      <w:r w:rsidR="00EF1328" w:rsidRPr="0073765A">
        <w:rPr>
          <w:rFonts w:ascii="Cambria" w:hAnsi="Cambria"/>
          <w:sz w:val="24"/>
          <w:highlight w:val="yellow"/>
        </w:rPr>
        <w:t xml:space="preserve"> </w:t>
      </w:r>
    </w:p>
    <w:p w14:paraId="2CFFEEDE" w14:textId="77777777" w:rsidR="003B78A1" w:rsidRDefault="003B78A1" w:rsidP="008B4886">
      <w:pPr>
        <w:spacing w:after="0"/>
        <w:rPr>
          <w:rFonts w:ascii="Cambria" w:hAnsi="Cambria"/>
          <w:sz w:val="24"/>
        </w:rPr>
      </w:pPr>
    </w:p>
    <w:p w14:paraId="717B97EE" w14:textId="77777777" w:rsidR="008E3C87" w:rsidRDefault="008E3C87" w:rsidP="008B4886">
      <w:pPr>
        <w:spacing w:after="0"/>
        <w:rPr>
          <w:rFonts w:ascii="Cambria" w:hAnsi="Cambria"/>
          <w:sz w:val="24"/>
        </w:rPr>
      </w:pPr>
    </w:p>
    <w:p w14:paraId="2D808B22" w14:textId="654A4C0C" w:rsidR="00AB47B6" w:rsidRDefault="00032D58" w:rsidP="00AB47B6">
      <w:pPr>
        <w:spacing w:after="0"/>
        <w:jc w:val="both"/>
        <w:rPr>
          <w:rFonts w:ascii="Cambria" w:hAnsi="Cambria"/>
          <w:sz w:val="24"/>
        </w:rPr>
      </w:pPr>
      <w:r>
        <w:rPr>
          <w:rFonts w:ascii="Cambria" w:hAnsi="Cambria"/>
          <w:sz w:val="24"/>
        </w:rPr>
        <w:t xml:space="preserve">ZMOS </w:t>
      </w:r>
      <w:r w:rsidR="004D24CC">
        <w:rPr>
          <w:rFonts w:ascii="Cambria" w:hAnsi="Cambria"/>
          <w:sz w:val="24"/>
        </w:rPr>
        <w:t xml:space="preserve">v vlogi </w:t>
      </w:r>
      <w:r>
        <w:rPr>
          <w:rFonts w:ascii="Cambria" w:hAnsi="Cambria"/>
          <w:sz w:val="24"/>
        </w:rPr>
        <w:t xml:space="preserve">PO </w:t>
      </w:r>
      <w:r w:rsidR="004D24CC">
        <w:rPr>
          <w:rFonts w:ascii="Cambria" w:hAnsi="Cambria"/>
          <w:sz w:val="24"/>
        </w:rPr>
        <w:t xml:space="preserve">za izbor operacij </w:t>
      </w:r>
      <w:r>
        <w:rPr>
          <w:rFonts w:ascii="Cambria" w:hAnsi="Cambria"/>
          <w:sz w:val="24"/>
        </w:rPr>
        <w:t xml:space="preserve">v okviru izvedbe </w:t>
      </w:r>
      <w:r w:rsidR="00526417">
        <w:rPr>
          <w:rFonts w:ascii="Cambria" w:hAnsi="Cambria"/>
          <w:sz w:val="24"/>
        </w:rPr>
        <w:t xml:space="preserve">1. faze </w:t>
      </w:r>
      <w:r w:rsidR="006D23FF">
        <w:rPr>
          <w:rFonts w:ascii="Cambria" w:hAnsi="Cambria"/>
          <w:sz w:val="24"/>
        </w:rPr>
        <w:t>postopk</w:t>
      </w:r>
      <w:r w:rsidR="00D552CD">
        <w:rPr>
          <w:rFonts w:ascii="Cambria" w:hAnsi="Cambria"/>
          <w:sz w:val="24"/>
        </w:rPr>
        <w:t>a</w:t>
      </w:r>
      <w:r w:rsidR="006D23FF">
        <w:rPr>
          <w:rFonts w:ascii="Cambria" w:hAnsi="Cambria"/>
          <w:sz w:val="24"/>
        </w:rPr>
        <w:t xml:space="preserve"> neposredne potrditv</w:t>
      </w:r>
      <w:r w:rsidR="00D552CD">
        <w:rPr>
          <w:rFonts w:ascii="Cambria" w:hAnsi="Cambria"/>
          <w:sz w:val="24"/>
        </w:rPr>
        <w:t>e</w:t>
      </w:r>
      <w:r w:rsidR="006D23FF">
        <w:rPr>
          <w:rFonts w:ascii="Cambria" w:hAnsi="Cambria"/>
          <w:sz w:val="24"/>
        </w:rPr>
        <w:t xml:space="preserve"> </w:t>
      </w:r>
      <w:r w:rsidR="00D552CD">
        <w:rPr>
          <w:rFonts w:ascii="Cambria" w:hAnsi="Cambria"/>
          <w:sz w:val="24"/>
        </w:rPr>
        <w:t xml:space="preserve">operacij </w:t>
      </w:r>
      <w:r w:rsidR="00C97A03">
        <w:rPr>
          <w:rFonts w:ascii="Cambria" w:hAnsi="Cambria"/>
          <w:sz w:val="24"/>
        </w:rPr>
        <w:t>z mehanizmom</w:t>
      </w:r>
      <w:r>
        <w:rPr>
          <w:rFonts w:ascii="Cambria" w:hAnsi="Cambria"/>
          <w:sz w:val="24"/>
        </w:rPr>
        <w:t xml:space="preserve"> CTN</w:t>
      </w:r>
      <w:r w:rsidR="005E2AE0">
        <w:rPr>
          <w:rFonts w:ascii="Cambria" w:hAnsi="Cambria"/>
          <w:sz w:val="24"/>
        </w:rPr>
        <w:t xml:space="preserve"> skladno z 10.a členom </w:t>
      </w:r>
      <w:r w:rsidR="008523C3">
        <w:rPr>
          <w:rFonts w:ascii="Cambria" w:hAnsi="Cambria"/>
          <w:sz w:val="24"/>
        </w:rPr>
        <w:t>»</w:t>
      </w:r>
      <w:r w:rsidR="005E2AE0" w:rsidRPr="008523C3">
        <w:rPr>
          <w:rFonts w:ascii="Cambria" w:hAnsi="Cambria"/>
          <w:i/>
          <w:sz w:val="24"/>
        </w:rPr>
        <w:t>Uredbe o porabi sredstev evropske kohezijske politike v Republiki Sloveniji v programskem obdobju 2014–2020 za cilj naložbe za rast in delovna mesta</w:t>
      </w:r>
      <w:r w:rsidR="006D23FF">
        <w:rPr>
          <w:rFonts w:ascii="Cambria" w:hAnsi="Cambria"/>
          <w:i/>
          <w:sz w:val="24"/>
        </w:rPr>
        <w:t>«</w:t>
      </w:r>
      <w:r w:rsidR="004D24CC" w:rsidRPr="009330A4">
        <w:rPr>
          <w:rFonts w:ascii="Cambria" w:hAnsi="Cambria"/>
          <w:sz w:val="24"/>
        </w:rPr>
        <w:t xml:space="preserve"> in</w:t>
      </w:r>
      <w:r w:rsidR="004D24CC" w:rsidRPr="008523C3">
        <w:rPr>
          <w:rFonts w:ascii="Cambria" w:hAnsi="Cambria"/>
          <w:i/>
          <w:sz w:val="24"/>
        </w:rPr>
        <w:t xml:space="preserve"> </w:t>
      </w:r>
      <w:r w:rsidR="006D23FF">
        <w:rPr>
          <w:rFonts w:ascii="Cambria" w:hAnsi="Cambria"/>
          <w:i/>
          <w:sz w:val="24"/>
        </w:rPr>
        <w:t>»</w:t>
      </w:r>
      <w:r w:rsidR="004D24CC" w:rsidRPr="008523C3">
        <w:rPr>
          <w:rFonts w:ascii="Cambria" w:hAnsi="Cambria"/>
          <w:i/>
          <w:sz w:val="24"/>
        </w:rPr>
        <w:t>Navodili organa upravljanja za izvajanje mehanizma celostnih teritorialnih naložb v programskem obdobju 2014</w:t>
      </w:r>
      <w:r w:rsidR="002A2ADF">
        <w:rPr>
          <w:rFonts w:ascii="Cambria" w:hAnsi="Cambria"/>
          <w:i/>
          <w:sz w:val="24"/>
        </w:rPr>
        <w:t>–</w:t>
      </w:r>
      <w:r w:rsidR="004D24CC" w:rsidRPr="008523C3">
        <w:rPr>
          <w:rFonts w:ascii="Cambria" w:hAnsi="Cambria"/>
          <w:i/>
          <w:sz w:val="24"/>
        </w:rPr>
        <w:t>2020</w:t>
      </w:r>
      <w:r w:rsidR="008523C3">
        <w:rPr>
          <w:rFonts w:ascii="Cambria" w:hAnsi="Cambria"/>
          <w:sz w:val="24"/>
        </w:rPr>
        <w:t>«</w:t>
      </w:r>
      <w:r w:rsidR="00AB47B6">
        <w:rPr>
          <w:rFonts w:ascii="Cambria" w:hAnsi="Cambria"/>
          <w:sz w:val="24"/>
        </w:rPr>
        <w:t xml:space="preserve"> objav</w:t>
      </w:r>
      <w:r w:rsidR="006D23FF">
        <w:rPr>
          <w:rFonts w:ascii="Cambria" w:hAnsi="Cambria"/>
          <w:sz w:val="24"/>
        </w:rPr>
        <w:t>lja</w:t>
      </w:r>
      <w:r>
        <w:rPr>
          <w:rFonts w:ascii="Cambria" w:hAnsi="Cambria"/>
          <w:sz w:val="24"/>
        </w:rPr>
        <w:t xml:space="preserve"> </w:t>
      </w:r>
      <w:r w:rsidR="003C60AF">
        <w:rPr>
          <w:rFonts w:ascii="Cambria" w:hAnsi="Cambria"/>
          <w:sz w:val="24"/>
        </w:rPr>
        <w:t>po</w:t>
      </w:r>
      <w:r w:rsidR="005E2AE0">
        <w:rPr>
          <w:rFonts w:ascii="Cambria" w:hAnsi="Cambria"/>
          <w:sz w:val="24"/>
        </w:rPr>
        <w:t>vabilo</w:t>
      </w:r>
      <w:r w:rsidR="00AB47B6">
        <w:rPr>
          <w:rFonts w:ascii="Cambria" w:hAnsi="Cambria"/>
          <w:sz w:val="24"/>
        </w:rPr>
        <w:t xml:space="preserve"> k </w:t>
      </w:r>
      <w:r w:rsidR="0074241F">
        <w:rPr>
          <w:rFonts w:ascii="Cambria" w:hAnsi="Cambria"/>
          <w:sz w:val="24"/>
        </w:rPr>
        <w:t xml:space="preserve">predložitvi </w:t>
      </w:r>
      <w:r w:rsidR="00AB47B6">
        <w:rPr>
          <w:rFonts w:ascii="Cambria" w:hAnsi="Cambria"/>
          <w:sz w:val="24"/>
        </w:rPr>
        <w:t>vlog</w:t>
      </w:r>
      <w:r w:rsidR="002C7DDD">
        <w:rPr>
          <w:rFonts w:ascii="Cambria" w:hAnsi="Cambria"/>
          <w:sz w:val="24"/>
        </w:rPr>
        <w:t>.</w:t>
      </w:r>
      <w:r w:rsidR="009330A4">
        <w:rPr>
          <w:rFonts w:ascii="Cambria" w:hAnsi="Cambria"/>
          <w:sz w:val="24"/>
        </w:rPr>
        <w:t xml:space="preserve"> </w:t>
      </w:r>
      <w:r w:rsidR="002C7DDD">
        <w:rPr>
          <w:rFonts w:ascii="Cambria" w:hAnsi="Cambria"/>
          <w:sz w:val="24"/>
        </w:rPr>
        <w:t>V</w:t>
      </w:r>
      <w:r w:rsidR="007B39E7">
        <w:rPr>
          <w:rFonts w:ascii="Cambria" w:hAnsi="Cambria"/>
          <w:sz w:val="24"/>
        </w:rPr>
        <w:t xml:space="preserve"> okviru pregleda </w:t>
      </w:r>
      <w:r w:rsidR="00D552CD">
        <w:rPr>
          <w:rFonts w:ascii="Cambria" w:hAnsi="Cambria"/>
          <w:sz w:val="24"/>
        </w:rPr>
        <w:t xml:space="preserve">PO ZMOS </w:t>
      </w:r>
      <w:r w:rsidR="00AB47B6" w:rsidRPr="00AB47B6">
        <w:rPr>
          <w:rFonts w:ascii="Cambria" w:hAnsi="Cambria"/>
          <w:sz w:val="24"/>
        </w:rPr>
        <w:t>razvrsti vloge za operacije na podlagi meril za izbor operacij glede na prispevek posamezne vloge za operacijo k ciljem iz posamezne trajnostne urbane strategije ter k ciljem in kazalnikom iz operativnega programa</w:t>
      </w:r>
      <w:r w:rsidR="00B92CE3">
        <w:rPr>
          <w:rFonts w:ascii="Cambria" w:hAnsi="Cambria"/>
          <w:sz w:val="24"/>
        </w:rPr>
        <w:t xml:space="preserve"> </w:t>
      </w:r>
      <w:r w:rsidR="00B92CE3" w:rsidRPr="00531CB7">
        <w:rPr>
          <w:rFonts w:ascii="Cambria" w:hAnsi="Cambria"/>
          <w:sz w:val="24"/>
        </w:rPr>
        <w:t>in pripravi seznam izbranih operacij</w:t>
      </w:r>
      <w:r w:rsidR="009330A4" w:rsidRPr="00531CB7">
        <w:rPr>
          <w:rFonts w:ascii="Cambria" w:hAnsi="Cambria"/>
          <w:sz w:val="24"/>
        </w:rPr>
        <w:t>.</w:t>
      </w:r>
      <w:r w:rsidR="009330A4">
        <w:rPr>
          <w:rFonts w:ascii="Cambria" w:hAnsi="Cambria"/>
          <w:sz w:val="24"/>
        </w:rPr>
        <w:t xml:space="preserve"> O</w:t>
      </w:r>
      <w:r w:rsidR="00AB47B6" w:rsidRPr="00AB47B6">
        <w:rPr>
          <w:rFonts w:ascii="Cambria" w:hAnsi="Cambria"/>
          <w:sz w:val="24"/>
        </w:rPr>
        <w:t xml:space="preserve"> tem obvesti mestne občine in posredni</w:t>
      </w:r>
      <w:r w:rsidR="00AB47B6">
        <w:rPr>
          <w:rFonts w:ascii="Cambria" w:hAnsi="Cambria"/>
          <w:sz w:val="24"/>
        </w:rPr>
        <w:t>ški organ, pristojen</w:t>
      </w:r>
      <w:r w:rsidR="00AB47B6" w:rsidRPr="00AB47B6">
        <w:rPr>
          <w:rFonts w:ascii="Cambria" w:hAnsi="Cambria"/>
          <w:sz w:val="24"/>
        </w:rPr>
        <w:t xml:space="preserve"> za izvajanje</w:t>
      </w:r>
      <w:r w:rsidR="00AB47B6">
        <w:rPr>
          <w:rFonts w:ascii="Cambria" w:hAnsi="Cambria"/>
          <w:sz w:val="24"/>
        </w:rPr>
        <w:t xml:space="preserve"> </w:t>
      </w:r>
      <w:r w:rsidR="00980D62">
        <w:rPr>
          <w:rFonts w:ascii="Cambria" w:hAnsi="Cambria"/>
          <w:sz w:val="24"/>
        </w:rPr>
        <w:t>CTN</w:t>
      </w:r>
      <w:r w:rsidR="006F469B">
        <w:rPr>
          <w:rFonts w:ascii="Cambria" w:hAnsi="Cambria"/>
          <w:sz w:val="24"/>
        </w:rPr>
        <w:t xml:space="preserve"> za</w:t>
      </w:r>
      <w:r w:rsidR="00591EB0">
        <w:rPr>
          <w:rFonts w:ascii="Cambria" w:hAnsi="Cambria"/>
          <w:sz w:val="24"/>
        </w:rPr>
        <w:t xml:space="preserve"> PN </w:t>
      </w:r>
      <w:r w:rsidR="00260B3E">
        <w:rPr>
          <w:rFonts w:ascii="Cambria" w:hAnsi="Cambria"/>
          <w:sz w:val="24"/>
        </w:rPr>
        <w:t>4</w:t>
      </w:r>
      <w:r w:rsidR="00591EB0">
        <w:rPr>
          <w:rFonts w:ascii="Cambria" w:hAnsi="Cambria"/>
          <w:sz w:val="24"/>
        </w:rPr>
        <w:t>.</w:t>
      </w:r>
      <w:r w:rsidR="00260B3E">
        <w:rPr>
          <w:rFonts w:ascii="Cambria" w:hAnsi="Cambria"/>
          <w:sz w:val="24"/>
        </w:rPr>
        <w:t>4</w:t>
      </w:r>
      <w:r w:rsidR="00AB47B6">
        <w:rPr>
          <w:rFonts w:ascii="Cambria" w:hAnsi="Cambria"/>
          <w:sz w:val="24"/>
        </w:rPr>
        <w:t xml:space="preserve">. </w:t>
      </w:r>
    </w:p>
    <w:p w14:paraId="376672FD" w14:textId="77777777" w:rsidR="009326ED" w:rsidRDefault="009326ED" w:rsidP="003A1962">
      <w:pPr>
        <w:spacing w:after="0"/>
        <w:jc w:val="right"/>
        <w:rPr>
          <w:rFonts w:ascii="Cambria" w:hAnsi="Cambria"/>
          <w:sz w:val="24"/>
        </w:rPr>
      </w:pPr>
    </w:p>
    <w:p w14:paraId="7056335E" w14:textId="238FF050" w:rsidR="009330A4" w:rsidRDefault="00CB24BF" w:rsidP="009326ED">
      <w:pPr>
        <w:spacing w:after="0"/>
        <w:jc w:val="both"/>
        <w:rPr>
          <w:rFonts w:ascii="Cambria" w:hAnsi="Cambria"/>
          <w:sz w:val="24"/>
        </w:rPr>
      </w:pPr>
      <w:r>
        <w:rPr>
          <w:rFonts w:ascii="Cambria" w:hAnsi="Cambria"/>
          <w:sz w:val="24"/>
        </w:rPr>
        <w:lastRenderedPageBreak/>
        <w:t xml:space="preserve">S tem se zaključi 1. faza neposredne potrditve operacij </w:t>
      </w:r>
      <w:r w:rsidR="00591EB0">
        <w:rPr>
          <w:rFonts w:ascii="Cambria" w:hAnsi="Cambria"/>
          <w:sz w:val="24"/>
        </w:rPr>
        <w:t xml:space="preserve">PN </w:t>
      </w:r>
      <w:r w:rsidR="006F331D">
        <w:rPr>
          <w:rFonts w:ascii="Cambria" w:hAnsi="Cambria"/>
          <w:sz w:val="24"/>
        </w:rPr>
        <w:t>4</w:t>
      </w:r>
      <w:r w:rsidR="00591EB0">
        <w:rPr>
          <w:rFonts w:ascii="Cambria" w:hAnsi="Cambria"/>
          <w:sz w:val="24"/>
        </w:rPr>
        <w:t>.</w:t>
      </w:r>
      <w:r w:rsidR="006F331D">
        <w:rPr>
          <w:rFonts w:ascii="Cambria" w:hAnsi="Cambria"/>
          <w:sz w:val="24"/>
        </w:rPr>
        <w:t>4</w:t>
      </w:r>
      <w:r w:rsidR="00591EB0">
        <w:rPr>
          <w:rFonts w:ascii="Cambria" w:hAnsi="Cambria"/>
          <w:sz w:val="24"/>
        </w:rPr>
        <w:t xml:space="preserve"> </w:t>
      </w:r>
      <w:r>
        <w:rPr>
          <w:rFonts w:ascii="Cambria" w:hAnsi="Cambria"/>
          <w:sz w:val="24"/>
        </w:rPr>
        <w:t>z mehanizmom CTN</w:t>
      </w:r>
      <w:r w:rsidR="00804365">
        <w:rPr>
          <w:rFonts w:ascii="Cambria" w:hAnsi="Cambria"/>
          <w:sz w:val="24"/>
        </w:rPr>
        <w:t xml:space="preserve">. V </w:t>
      </w:r>
      <w:r>
        <w:rPr>
          <w:rFonts w:ascii="Cambria" w:hAnsi="Cambria"/>
          <w:sz w:val="24"/>
        </w:rPr>
        <w:t xml:space="preserve">2. fazi PO </w:t>
      </w:r>
      <w:r w:rsidR="006D23FF">
        <w:rPr>
          <w:rFonts w:ascii="Cambria" w:hAnsi="Cambria"/>
          <w:sz w:val="24"/>
        </w:rPr>
        <w:t xml:space="preserve">Ministrstvo za </w:t>
      </w:r>
      <w:r w:rsidR="006F331D">
        <w:rPr>
          <w:rFonts w:ascii="Cambria" w:hAnsi="Cambria"/>
          <w:sz w:val="24"/>
        </w:rPr>
        <w:t>infrastrukturo</w:t>
      </w:r>
      <w:r w:rsidR="005230FE">
        <w:rPr>
          <w:rFonts w:ascii="Cambria" w:hAnsi="Cambria"/>
          <w:sz w:val="24"/>
        </w:rPr>
        <w:t xml:space="preserve"> (PO M</w:t>
      </w:r>
      <w:r w:rsidR="006F331D">
        <w:rPr>
          <w:rFonts w:ascii="Cambria" w:hAnsi="Cambria"/>
          <w:sz w:val="24"/>
        </w:rPr>
        <w:t>ZI</w:t>
      </w:r>
      <w:r w:rsidR="005230FE">
        <w:rPr>
          <w:rFonts w:ascii="Cambria" w:hAnsi="Cambria"/>
          <w:sz w:val="24"/>
        </w:rPr>
        <w:t>)</w:t>
      </w:r>
      <w:r w:rsidR="00C230EE">
        <w:rPr>
          <w:rFonts w:ascii="Cambria" w:hAnsi="Cambria"/>
          <w:sz w:val="24"/>
        </w:rPr>
        <w:t xml:space="preserve"> </w:t>
      </w:r>
      <w:r w:rsidR="00C630D8" w:rsidRPr="00C630D8">
        <w:rPr>
          <w:rFonts w:ascii="Cambria" w:hAnsi="Cambria"/>
          <w:i/>
          <w:sz w:val="24"/>
        </w:rPr>
        <w:t xml:space="preserve">preverja postopke izbora operacij in ustreznost vlog ter </w:t>
      </w:r>
      <w:r w:rsidR="00E4546D">
        <w:rPr>
          <w:rFonts w:ascii="Cambria" w:hAnsi="Cambria"/>
          <w:i/>
          <w:sz w:val="24"/>
        </w:rPr>
        <w:t>predloži</w:t>
      </w:r>
      <w:r w:rsidR="00E1040A">
        <w:rPr>
          <w:rFonts w:ascii="Cambria" w:hAnsi="Cambria"/>
          <w:i/>
          <w:sz w:val="24"/>
        </w:rPr>
        <w:t xml:space="preserve"> </w:t>
      </w:r>
      <w:r w:rsidR="00C630D8" w:rsidRPr="00C630D8">
        <w:rPr>
          <w:rFonts w:ascii="Cambria" w:hAnsi="Cambria"/>
          <w:i/>
          <w:sz w:val="24"/>
        </w:rPr>
        <w:t>vlogo za odločitev o podpori</w:t>
      </w:r>
      <w:r w:rsidR="006F469B">
        <w:rPr>
          <w:rFonts w:ascii="Cambria" w:hAnsi="Cambria"/>
          <w:i/>
          <w:sz w:val="24"/>
        </w:rPr>
        <w:t>,</w:t>
      </w:r>
      <w:r w:rsidR="00E1040A">
        <w:rPr>
          <w:rFonts w:ascii="Cambria" w:hAnsi="Cambria"/>
          <w:i/>
          <w:sz w:val="24"/>
        </w:rPr>
        <w:t xml:space="preserve"> ki jo potrdi OU,</w:t>
      </w:r>
      <w:r w:rsidR="006F469B">
        <w:rPr>
          <w:rFonts w:ascii="Cambria" w:hAnsi="Cambria"/>
          <w:i/>
          <w:sz w:val="24"/>
        </w:rPr>
        <w:t xml:space="preserve"> </w:t>
      </w:r>
      <w:r w:rsidR="006F469B">
        <w:rPr>
          <w:rFonts w:ascii="Cambria" w:hAnsi="Cambria"/>
          <w:sz w:val="24"/>
        </w:rPr>
        <w:t xml:space="preserve">kot </w:t>
      </w:r>
      <w:r w:rsidR="00E1040A">
        <w:rPr>
          <w:rFonts w:ascii="Cambria" w:hAnsi="Cambria"/>
          <w:sz w:val="24"/>
        </w:rPr>
        <w:t xml:space="preserve">je </w:t>
      </w:r>
      <w:r w:rsidR="006F469B">
        <w:rPr>
          <w:rFonts w:ascii="Cambria" w:hAnsi="Cambria"/>
          <w:sz w:val="24"/>
        </w:rPr>
        <w:t xml:space="preserve">opredeljeno v </w:t>
      </w:r>
      <w:r w:rsidR="0074241F">
        <w:rPr>
          <w:rFonts w:ascii="Cambria" w:hAnsi="Cambria"/>
          <w:sz w:val="24"/>
        </w:rPr>
        <w:t>»</w:t>
      </w:r>
      <w:r w:rsidR="006F469B" w:rsidRPr="005C1AB7">
        <w:rPr>
          <w:rFonts w:ascii="Cambria" w:hAnsi="Cambria"/>
          <w:i/>
          <w:sz w:val="24"/>
        </w:rPr>
        <w:t>Navodilih organa upravljanja za izvajanje mehanizma celostnih teritorialnih naložb v programskem obdobju 2014–2020</w:t>
      </w:r>
      <w:r w:rsidR="0074241F">
        <w:rPr>
          <w:rFonts w:ascii="Cambria" w:hAnsi="Cambria"/>
          <w:i/>
          <w:sz w:val="24"/>
        </w:rPr>
        <w:t>«</w:t>
      </w:r>
      <w:r w:rsidR="00817F07">
        <w:rPr>
          <w:rFonts w:ascii="Cambria" w:hAnsi="Cambria"/>
          <w:i/>
          <w:sz w:val="24"/>
        </w:rPr>
        <w:t>.</w:t>
      </w:r>
      <w:r w:rsidR="00C630D8" w:rsidRPr="00C630D8">
        <w:rPr>
          <w:rFonts w:ascii="Cambria" w:hAnsi="Cambria"/>
          <w:i/>
          <w:sz w:val="24"/>
        </w:rPr>
        <w:t xml:space="preserve"> </w:t>
      </w:r>
    </w:p>
    <w:p w14:paraId="35FD86B9" w14:textId="77777777" w:rsidR="00A64581" w:rsidRPr="00A64581" w:rsidRDefault="00A64581" w:rsidP="00A64581">
      <w:pPr>
        <w:spacing w:after="0"/>
        <w:rPr>
          <w:rFonts w:ascii="Cambria" w:hAnsi="Cambria"/>
          <w:sz w:val="24"/>
        </w:rPr>
      </w:pPr>
    </w:p>
    <w:p w14:paraId="5A263E7F" w14:textId="77777777" w:rsidR="008B4886" w:rsidRDefault="003B0116" w:rsidP="00E95656">
      <w:pPr>
        <w:pStyle w:val="Heading1"/>
        <w:numPr>
          <w:ilvl w:val="0"/>
          <w:numId w:val="23"/>
        </w:numPr>
      </w:pPr>
      <w:r>
        <w:t>PRAVNE PODLAGE</w:t>
      </w:r>
    </w:p>
    <w:p w14:paraId="08387F6F" w14:textId="77777777" w:rsidR="003B0116" w:rsidRDefault="003B0116" w:rsidP="008B4886">
      <w:pPr>
        <w:spacing w:after="0"/>
        <w:rPr>
          <w:rFonts w:ascii="Cambria" w:hAnsi="Cambria"/>
          <w:sz w:val="24"/>
        </w:rPr>
      </w:pPr>
    </w:p>
    <w:p w14:paraId="7A7D6B03" w14:textId="77777777" w:rsidR="003B0116" w:rsidRDefault="003B0116" w:rsidP="008B4886">
      <w:pPr>
        <w:spacing w:after="0"/>
        <w:rPr>
          <w:rFonts w:ascii="Cambria" w:hAnsi="Cambria"/>
          <w:sz w:val="24"/>
        </w:rPr>
      </w:pPr>
      <w:r>
        <w:rPr>
          <w:rFonts w:ascii="Cambria" w:hAnsi="Cambria"/>
          <w:sz w:val="24"/>
        </w:rPr>
        <w:t xml:space="preserve">Pravne podlage </w:t>
      </w:r>
      <w:r w:rsidR="00431AFA">
        <w:rPr>
          <w:rFonts w:ascii="Cambria" w:hAnsi="Cambria"/>
          <w:sz w:val="24"/>
        </w:rPr>
        <w:t xml:space="preserve">tega povabila </w:t>
      </w:r>
      <w:r>
        <w:rPr>
          <w:rFonts w:ascii="Cambria" w:hAnsi="Cambria"/>
          <w:sz w:val="24"/>
        </w:rPr>
        <w:t>so:</w:t>
      </w:r>
    </w:p>
    <w:p w14:paraId="387F39F1" w14:textId="77777777" w:rsidR="003B0116" w:rsidRDefault="003B0116" w:rsidP="008B4886">
      <w:pPr>
        <w:spacing w:after="0"/>
        <w:rPr>
          <w:rFonts w:ascii="Cambria" w:hAnsi="Cambria"/>
          <w:sz w:val="24"/>
        </w:rPr>
      </w:pPr>
    </w:p>
    <w:p w14:paraId="03DEA31A" w14:textId="77777777" w:rsidR="00A948E3" w:rsidRDefault="00A948E3" w:rsidP="00CE2053">
      <w:pPr>
        <w:pStyle w:val="ListParagraph"/>
        <w:numPr>
          <w:ilvl w:val="0"/>
          <w:numId w:val="3"/>
        </w:numPr>
        <w:spacing w:after="0"/>
        <w:jc w:val="both"/>
        <w:rPr>
          <w:rFonts w:ascii="Cambria" w:hAnsi="Cambria"/>
          <w:sz w:val="24"/>
        </w:rPr>
      </w:pPr>
      <w:r w:rsidRPr="00A948E3">
        <w:rPr>
          <w:rFonts w:ascii="Cambria" w:hAnsi="Cambria"/>
          <w:sz w:val="24"/>
        </w:rPr>
        <w:t xml:space="preserve">Uredba (EU) št. 1303/2013 Evropskega parlamenta in Sveta z dne 17. decembra 2013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in o razveljavitvi </w:t>
      </w:r>
      <w:r w:rsidR="005D1F58">
        <w:rPr>
          <w:rFonts w:ascii="Cambria" w:hAnsi="Cambria"/>
          <w:sz w:val="24"/>
        </w:rPr>
        <w:t>Uredbe Sveta (ES) št. 1083/2006;</w:t>
      </w:r>
    </w:p>
    <w:p w14:paraId="0F23DA0A" w14:textId="77777777" w:rsidR="00431AFA" w:rsidRPr="00F86577" w:rsidRDefault="00431AFA" w:rsidP="00CE2053">
      <w:pPr>
        <w:pStyle w:val="ListParagraph"/>
        <w:numPr>
          <w:ilvl w:val="0"/>
          <w:numId w:val="3"/>
        </w:numPr>
        <w:spacing w:after="0"/>
        <w:jc w:val="both"/>
        <w:rPr>
          <w:rFonts w:ascii="Cambria" w:hAnsi="Cambria"/>
          <w:sz w:val="24"/>
        </w:rPr>
      </w:pPr>
      <w:r w:rsidRPr="00F86577">
        <w:rPr>
          <w:rFonts w:ascii="Cambria" w:hAnsi="Cambria"/>
          <w:sz w:val="24"/>
        </w:rPr>
        <w:t>Uredba (EU) št. 1301/2013 Evropskega parlamenta in Sveta z dne 17. decembra 2013 o Evropskem skladu za regionalni razvoj in o posebnih določbah glede cilja “naložbe za rast in delovna mesta” ter o razveljavitvi Uredbe (ES) št. 1080/2006;</w:t>
      </w:r>
    </w:p>
    <w:p w14:paraId="6D7070F2" w14:textId="60478A22" w:rsidR="00817F07" w:rsidRPr="009D2E82" w:rsidRDefault="003C60AF" w:rsidP="00817F07">
      <w:pPr>
        <w:pStyle w:val="ListParagraph"/>
        <w:numPr>
          <w:ilvl w:val="0"/>
          <w:numId w:val="3"/>
        </w:numPr>
        <w:spacing w:after="0"/>
        <w:jc w:val="both"/>
      </w:pPr>
      <w:r w:rsidRPr="009D2E82">
        <w:rPr>
          <w:rFonts w:ascii="Cambria" w:hAnsi="Cambria"/>
          <w:sz w:val="24"/>
        </w:rPr>
        <w:t xml:space="preserve">Partnerski sporazum med Slovenijo in Evropsko komisijo za obdobje 2014–2020, </w:t>
      </w:r>
      <w:r w:rsidR="00CE2651" w:rsidRPr="003C60AF">
        <w:rPr>
          <w:rFonts w:ascii="Cambria" w:hAnsi="Cambria"/>
          <w:sz w:val="24"/>
        </w:rPr>
        <w:t xml:space="preserve">št. CCI </w:t>
      </w:r>
      <w:r w:rsidR="00CE2651" w:rsidRPr="002C680A">
        <w:rPr>
          <w:rFonts w:ascii="Cambria" w:hAnsi="Cambria"/>
          <w:sz w:val="24"/>
        </w:rPr>
        <w:t>2014SI16M8PA001.4.1</w:t>
      </w:r>
      <w:r w:rsidR="00CE2651">
        <w:rPr>
          <w:rFonts w:ascii="Cambria" w:hAnsi="Cambria"/>
          <w:sz w:val="24"/>
        </w:rPr>
        <w:t xml:space="preserve">, s </w:t>
      </w:r>
      <w:r w:rsidR="00A75466" w:rsidRPr="009D2E82">
        <w:rPr>
          <w:rFonts w:ascii="Cambria" w:hAnsi="Cambria"/>
          <w:sz w:val="24"/>
        </w:rPr>
        <w:t>sprememba</w:t>
      </w:r>
      <w:r w:rsidR="00CE2651">
        <w:rPr>
          <w:rFonts w:ascii="Cambria" w:hAnsi="Cambria"/>
          <w:sz w:val="24"/>
        </w:rPr>
        <w:t>mi iz</w:t>
      </w:r>
      <w:r w:rsidR="00A75466" w:rsidRPr="009D2E82">
        <w:rPr>
          <w:rFonts w:ascii="Cambria" w:hAnsi="Cambria"/>
          <w:sz w:val="24"/>
        </w:rPr>
        <w:t xml:space="preserve"> </w:t>
      </w:r>
      <w:r w:rsidR="00CE2651">
        <w:rPr>
          <w:rFonts w:ascii="Cambria" w:hAnsi="Cambria"/>
          <w:sz w:val="24"/>
        </w:rPr>
        <w:t>i</w:t>
      </w:r>
      <w:r w:rsidR="00A75466" w:rsidRPr="009D2E82">
        <w:rPr>
          <w:rFonts w:ascii="Cambria" w:hAnsi="Cambria"/>
          <w:sz w:val="24"/>
        </w:rPr>
        <w:t>zvedben</w:t>
      </w:r>
      <w:r w:rsidR="00CE2651">
        <w:rPr>
          <w:rFonts w:ascii="Cambria" w:hAnsi="Cambria"/>
          <w:sz w:val="24"/>
        </w:rPr>
        <w:t>ega</w:t>
      </w:r>
      <w:r w:rsidR="00A75466" w:rsidRPr="009D2E82">
        <w:rPr>
          <w:rFonts w:ascii="Cambria" w:hAnsi="Cambria"/>
          <w:sz w:val="24"/>
        </w:rPr>
        <w:t xml:space="preserve"> sklep</w:t>
      </w:r>
      <w:r w:rsidR="00CE2651">
        <w:rPr>
          <w:rFonts w:ascii="Cambria" w:hAnsi="Cambria"/>
          <w:sz w:val="24"/>
        </w:rPr>
        <w:t>a</w:t>
      </w:r>
      <w:r w:rsidR="00A75466" w:rsidRPr="009D2E82">
        <w:rPr>
          <w:rFonts w:ascii="Cambria" w:hAnsi="Cambria"/>
          <w:sz w:val="24"/>
        </w:rPr>
        <w:t xml:space="preserve"> Evropske komisije </w:t>
      </w:r>
      <w:r w:rsidRPr="009D2E82">
        <w:rPr>
          <w:rFonts w:ascii="Cambria" w:hAnsi="Cambria"/>
          <w:sz w:val="24"/>
        </w:rPr>
        <w:t xml:space="preserve">z dne </w:t>
      </w:r>
      <w:r w:rsidR="00CE2651">
        <w:rPr>
          <w:rFonts w:ascii="Cambria" w:hAnsi="Cambria"/>
          <w:sz w:val="24"/>
        </w:rPr>
        <w:t>20</w:t>
      </w:r>
      <w:r w:rsidRPr="009D2E82">
        <w:rPr>
          <w:rFonts w:ascii="Cambria" w:hAnsi="Cambria"/>
          <w:sz w:val="24"/>
        </w:rPr>
        <w:t>.</w:t>
      </w:r>
      <w:r w:rsidR="002A2ADF" w:rsidRPr="009D2E82">
        <w:rPr>
          <w:rFonts w:ascii="Cambria" w:hAnsi="Cambria"/>
          <w:sz w:val="24"/>
        </w:rPr>
        <w:t xml:space="preserve"> </w:t>
      </w:r>
      <w:r w:rsidR="00CE2651">
        <w:rPr>
          <w:rFonts w:ascii="Cambria" w:hAnsi="Cambria"/>
          <w:sz w:val="24"/>
        </w:rPr>
        <w:t xml:space="preserve">4. </w:t>
      </w:r>
      <w:r w:rsidRPr="009D2E82">
        <w:rPr>
          <w:rFonts w:ascii="Cambria" w:hAnsi="Cambria"/>
          <w:sz w:val="24"/>
        </w:rPr>
        <w:t>20</w:t>
      </w:r>
      <w:r w:rsidR="00CE2651">
        <w:rPr>
          <w:rFonts w:ascii="Cambria" w:hAnsi="Cambria"/>
          <w:sz w:val="24"/>
        </w:rPr>
        <w:t>20</w:t>
      </w:r>
      <w:r w:rsidRPr="009D2E82">
        <w:rPr>
          <w:rFonts w:ascii="Cambria" w:hAnsi="Cambria"/>
          <w:sz w:val="24"/>
        </w:rPr>
        <w:t>;</w:t>
      </w:r>
    </w:p>
    <w:p w14:paraId="0DA9E06A" w14:textId="19E31C67" w:rsidR="003C60AF" w:rsidRPr="009D2E82" w:rsidRDefault="003C60AF" w:rsidP="00A75466">
      <w:pPr>
        <w:pStyle w:val="ListParagraph"/>
        <w:numPr>
          <w:ilvl w:val="0"/>
          <w:numId w:val="3"/>
        </w:numPr>
        <w:spacing w:after="0"/>
        <w:jc w:val="both"/>
        <w:rPr>
          <w:rFonts w:ascii="Cambria" w:hAnsi="Cambria"/>
          <w:sz w:val="24"/>
        </w:rPr>
      </w:pPr>
      <w:r w:rsidRPr="009D2E82">
        <w:rPr>
          <w:rFonts w:ascii="Cambria" w:hAnsi="Cambria"/>
          <w:sz w:val="24"/>
        </w:rPr>
        <w:t xml:space="preserve">Operativni program za izvajanje evropske kohezijske politike v obdobju 2014–2020, </w:t>
      </w:r>
      <w:r w:rsidR="00CE2651">
        <w:rPr>
          <w:rFonts w:ascii="Cambria" w:hAnsi="Cambria"/>
          <w:sz w:val="24"/>
        </w:rPr>
        <w:t>5</w:t>
      </w:r>
      <w:r w:rsidR="009D2E82" w:rsidRPr="009D2E82">
        <w:rPr>
          <w:rFonts w:ascii="Cambria" w:hAnsi="Cambria"/>
          <w:sz w:val="24"/>
        </w:rPr>
        <w:t xml:space="preserve">. sprememba, </w:t>
      </w:r>
      <w:r w:rsidR="00CE2651">
        <w:rPr>
          <w:rFonts w:ascii="Cambria" w:hAnsi="Cambria"/>
          <w:sz w:val="24"/>
        </w:rPr>
        <w:t>5.0</w:t>
      </w:r>
      <w:r w:rsidR="00A75466" w:rsidRPr="009D2E82">
        <w:rPr>
          <w:rFonts w:ascii="Cambria" w:hAnsi="Cambria"/>
          <w:sz w:val="24"/>
        </w:rPr>
        <w:t>, potrj</w:t>
      </w:r>
      <w:r w:rsidR="009D2E82" w:rsidRPr="009D2E82">
        <w:rPr>
          <w:rFonts w:ascii="Cambria" w:hAnsi="Cambria"/>
          <w:sz w:val="24"/>
        </w:rPr>
        <w:t>ena s strani Evropske komisije 1</w:t>
      </w:r>
      <w:r w:rsidR="00CE2651">
        <w:rPr>
          <w:rFonts w:ascii="Cambria" w:hAnsi="Cambria"/>
          <w:sz w:val="24"/>
        </w:rPr>
        <w:t>9</w:t>
      </w:r>
      <w:r w:rsidR="00A75466" w:rsidRPr="009D2E82">
        <w:rPr>
          <w:rFonts w:ascii="Cambria" w:hAnsi="Cambria"/>
          <w:sz w:val="24"/>
        </w:rPr>
        <w:t xml:space="preserve">. </w:t>
      </w:r>
      <w:r w:rsidR="00CE2651">
        <w:rPr>
          <w:rFonts w:ascii="Cambria" w:hAnsi="Cambria"/>
          <w:sz w:val="24"/>
        </w:rPr>
        <w:t>6</w:t>
      </w:r>
      <w:r w:rsidR="00A75466" w:rsidRPr="009D2E82">
        <w:rPr>
          <w:rFonts w:ascii="Cambria" w:hAnsi="Cambria"/>
          <w:sz w:val="24"/>
        </w:rPr>
        <w:t>. 20</w:t>
      </w:r>
      <w:r w:rsidR="00CE2651">
        <w:rPr>
          <w:rFonts w:ascii="Cambria" w:hAnsi="Cambria"/>
          <w:sz w:val="24"/>
        </w:rPr>
        <w:t>20, v nadaljevanju OP</w:t>
      </w:r>
      <w:r w:rsidRPr="009D2E82">
        <w:rPr>
          <w:rFonts w:ascii="Cambria" w:hAnsi="Cambria"/>
          <w:sz w:val="24"/>
        </w:rPr>
        <w:t>;</w:t>
      </w:r>
      <w:r w:rsidR="00817F07" w:rsidRPr="009D2E82">
        <w:rPr>
          <w:rFonts w:ascii="Cambria" w:hAnsi="Cambria"/>
          <w:sz w:val="24"/>
        </w:rPr>
        <w:t xml:space="preserve"> </w:t>
      </w:r>
    </w:p>
    <w:p w14:paraId="4912F695" w14:textId="77777777" w:rsidR="00023F3B" w:rsidRDefault="00023F3B" w:rsidP="00023F3B">
      <w:pPr>
        <w:pStyle w:val="ListParagraph"/>
        <w:numPr>
          <w:ilvl w:val="0"/>
          <w:numId w:val="3"/>
        </w:numPr>
        <w:spacing w:after="0"/>
        <w:jc w:val="both"/>
        <w:rPr>
          <w:rFonts w:ascii="Cambria" w:hAnsi="Cambria"/>
          <w:sz w:val="24"/>
        </w:rPr>
      </w:pPr>
      <w:r w:rsidRPr="00F86577">
        <w:rPr>
          <w:rFonts w:ascii="Cambria" w:hAnsi="Cambria"/>
          <w:sz w:val="24"/>
        </w:rPr>
        <w:t>Smernice za države članice o celostnem trajnostnem urbanem razvoju (7. člen Uredbe o ESRR), EGESIF_15-0010-01, z dne 18. maja 2015 in EGESIF_15-0010-02, z dne 20. aprila 2016;</w:t>
      </w:r>
    </w:p>
    <w:p w14:paraId="422C7D5E" w14:textId="7D72650C" w:rsidR="00811B66" w:rsidRPr="00F86577" w:rsidRDefault="00811B66" w:rsidP="00811B66">
      <w:pPr>
        <w:pStyle w:val="ListParagraph"/>
        <w:numPr>
          <w:ilvl w:val="0"/>
          <w:numId w:val="3"/>
        </w:numPr>
        <w:spacing w:after="0"/>
        <w:jc w:val="both"/>
        <w:rPr>
          <w:rFonts w:ascii="Cambria" w:hAnsi="Cambria"/>
          <w:sz w:val="24"/>
        </w:rPr>
      </w:pPr>
      <w:r>
        <w:rPr>
          <w:rFonts w:ascii="Cambria" w:hAnsi="Cambria"/>
          <w:sz w:val="24"/>
        </w:rPr>
        <w:t>Zakon o cestah (</w:t>
      </w:r>
      <w:r w:rsidRPr="00811B66">
        <w:rPr>
          <w:rFonts w:ascii="Cambria" w:hAnsi="Cambria"/>
          <w:sz w:val="24"/>
        </w:rPr>
        <w:t>Uradni list RS, št. 109/10, 48/12, 36/14 – odl. US, 46/15 in 10/18</w:t>
      </w:r>
      <w:r>
        <w:rPr>
          <w:rFonts w:ascii="Cambria" w:hAnsi="Cambria"/>
          <w:sz w:val="24"/>
        </w:rPr>
        <w:t>);</w:t>
      </w:r>
    </w:p>
    <w:p w14:paraId="778A952E" w14:textId="65B4CC62" w:rsidR="003C60AF" w:rsidRPr="00F86577" w:rsidRDefault="003C60AF" w:rsidP="00CE2053">
      <w:pPr>
        <w:pStyle w:val="ListParagraph"/>
        <w:numPr>
          <w:ilvl w:val="0"/>
          <w:numId w:val="3"/>
        </w:numPr>
        <w:spacing w:after="0"/>
        <w:jc w:val="both"/>
        <w:rPr>
          <w:rFonts w:ascii="Cambria" w:hAnsi="Cambria"/>
          <w:sz w:val="24"/>
        </w:rPr>
      </w:pPr>
      <w:r w:rsidRPr="00F86577">
        <w:rPr>
          <w:rFonts w:ascii="Cambria" w:hAnsi="Cambria"/>
          <w:sz w:val="24"/>
        </w:rPr>
        <w:t>Zakon o javnih financah (Uradni list RS, št. 11/11 – uradno prečiščeno besedilo, 14/13 – popr., 101/13, 55/15 – ZFisP</w:t>
      </w:r>
      <w:r w:rsidR="00A75466" w:rsidRPr="00F86577">
        <w:rPr>
          <w:rFonts w:ascii="Cambria" w:hAnsi="Cambria"/>
          <w:sz w:val="24"/>
        </w:rPr>
        <w:t>,</w:t>
      </w:r>
      <w:r w:rsidRPr="00F86577">
        <w:rPr>
          <w:rFonts w:ascii="Cambria" w:hAnsi="Cambria"/>
          <w:sz w:val="24"/>
        </w:rPr>
        <w:t xml:space="preserve"> 96/15 – ZIPRS1617</w:t>
      </w:r>
      <w:r w:rsidR="00A75466" w:rsidRPr="00F86577">
        <w:rPr>
          <w:rFonts w:ascii="Cambria" w:hAnsi="Cambria"/>
          <w:sz w:val="24"/>
        </w:rPr>
        <w:t xml:space="preserve"> in 13/18</w:t>
      </w:r>
      <w:r w:rsidRPr="00F86577">
        <w:rPr>
          <w:rFonts w:ascii="Cambria" w:hAnsi="Cambria"/>
          <w:sz w:val="24"/>
        </w:rPr>
        <w:t>);</w:t>
      </w:r>
    </w:p>
    <w:p w14:paraId="1A8A0ADC" w14:textId="55B825C8" w:rsidR="003C60AF" w:rsidRPr="00F86577" w:rsidRDefault="004A0EE5" w:rsidP="009D2E82">
      <w:pPr>
        <w:pStyle w:val="ListParagraph"/>
        <w:numPr>
          <w:ilvl w:val="0"/>
          <w:numId w:val="3"/>
        </w:numPr>
        <w:spacing w:after="0"/>
        <w:jc w:val="both"/>
        <w:rPr>
          <w:rFonts w:ascii="Cambria" w:hAnsi="Cambria"/>
          <w:sz w:val="24"/>
        </w:rPr>
      </w:pPr>
      <w:r w:rsidRPr="00F86577">
        <w:rPr>
          <w:rFonts w:ascii="Cambria" w:hAnsi="Cambria"/>
          <w:sz w:val="24"/>
        </w:rPr>
        <w:t xml:space="preserve">Zakon o izvrševanju proračunov Republike Slovenije za leti </w:t>
      </w:r>
      <w:r w:rsidR="00CE2651">
        <w:rPr>
          <w:rFonts w:ascii="Cambria" w:hAnsi="Cambria"/>
          <w:sz w:val="24"/>
        </w:rPr>
        <w:t>2021</w:t>
      </w:r>
      <w:r w:rsidR="00CE2651" w:rsidRPr="0071097E">
        <w:rPr>
          <w:rFonts w:ascii="Cambria" w:hAnsi="Cambria"/>
          <w:sz w:val="24"/>
        </w:rPr>
        <w:t xml:space="preserve"> in 20</w:t>
      </w:r>
      <w:r w:rsidR="00CE2651">
        <w:rPr>
          <w:rFonts w:ascii="Cambria" w:hAnsi="Cambria"/>
          <w:sz w:val="24"/>
        </w:rPr>
        <w:t>22</w:t>
      </w:r>
      <w:r w:rsidR="00CE2651" w:rsidRPr="0071097E">
        <w:rPr>
          <w:rFonts w:ascii="Cambria" w:hAnsi="Cambria"/>
          <w:sz w:val="24"/>
        </w:rPr>
        <w:t xml:space="preserve"> (Uradni list RS, </w:t>
      </w:r>
      <w:r w:rsidR="00CE2651" w:rsidRPr="00636CCD">
        <w:rPr>
          <w:rFonts w:ascii="Cambria" w:hAnsi="Cambria"/>
          <w:sz w:val="24"/>
        </w:rPr>
        <w:t>št. 174/20 in 15/21 – ZDUOP</w:t>
      </w:r>
      <w:r w:rsidR="00CE2651" w:rsidRPr="0071097E">
        <w:rPr>
          <w:rFonts w:ascii="Cambria" w:hAnsi="Cambria"/>
          <w:sz w:val="24"/>
        </w:rPr>
        <w:t>)</w:t>
      </w:r>
      <w:r w:rsidRPr="00F86577">
        <w:rPr>
          <w:rFonts w:ascii="Cambria" w:hAnsi="Cambria"/>
          <w:sz w:val="24"/>
        </w:rPr>
        <w:t>;</w:t>
      </w:r>
    </w:p>
    <w:p w14:paraId="3CCF6B38" w14:textId="07CA1D9A" w:rsidR="004A0EE5" w:rsidRPr="00F86577" w:rsidRDefault="004A0EE5" w:rsidP="00CE2053">
      <w:pPr>
        <w:pStyle w:val="ListParagraph"/>
        <w:numPr>
          <w:ilvl w:val="0"/>
          <w:numId w:val="3"/>
        </w:numPr>
        <w:spacing w:after="0"/>
        <w:jc w:val="both"/>
        <w:rPr>
          <w:rFonts w:ascii="Cambria" w:hAnsi="Cambria"/>
          <w:sz w:val="24"/>
        </w:rPr>
      </w:pPr>
      <w:r w:rsidRPr="00F86577">
        <w:rPr>
          <w:rFonts w:ascii="Cambria" w:hAnsi="Cambria"/>
          <w:sz w:val="24"/>
        </w:rPr>
        <w:t>Zakon o javnem naročanju (</w:t>
      </w:r>
      <w:r w:rsidR="00EF28D3" w:rsidRPr="00F86577">
        <w:rPr>
          <w:rFonts w:ascii="Cambria" w:hAnsi="Cambria"/>
          <w:sz w:val="24"/>
        </w:rPr>
        <w:t>Uradni list RS</w:t>
      </w:r>
      <w:r w:rsidRPr="00F86577">
        <w:rPr>
          <w:rFonts w:ascii="Cambria" w:hAnsi="Cambria"/>
          <w:sz w:val="24"/>
        </w:rPr>
        <w:t>, št. 91/15</w:t>
      </w:r>
      <w:r w:rsidR="009D2E82">
        <w:rPr>
          <w:rFonts w:ascii="Cambria" w:hAnsi="Cambria"/>
          <w:sz w:val="24"/>
        </w:rPr>
        <w:t xml:space="preserve"> in 14/18</w:t>
      </w:r>
      <w:r w:rsidRPr="00F86577">
        <w:rPr>
          <w:rFonts w:ascii="Cambria" w:hAnsi="Cambria"/>
          <w:sz w:val="24"/>
        </w:rPr>
        <w:t>);</w:t>
      </w:r>
    </w:p>
    <w:p w14:paraId="7C512040" w14:textId="36D697FF" w:rsidR="00007244" w:rsidRPr="00F86577" w:rsidRDefault="00007244" w:rsidP="00CE2053">
      <w:pPr>
        <w:pStyle w:val="ListParagraph"/>
        <w:numPr>
          <w:ilvl w:val="0"/>
          <w:numId w:val="3"/>
        </w:numPr>
        <w:spacing w:after="0"/>
        <w:jc w:val="both"/>
        <w:rPr>
          <w:rFonts w:ascii="Cambria" w:hAnsi="Cambria"/>
          <w:sz w:val="24"/>
        </w:rPr>
      </w:pPr>
      <w:r w:rsidRPr="00F86577">
        <w:rPr>
          <w:rFonts w:ascii="Cambria" w:hAnsi="Cambria"/>
          <w:sz w:val="24"/>
        </w:rPr>
        <w:t>Uredba o zelenem javnem naročanju (</w:t>
      </w:r>
      <w:r w:rsidR="00EF28D3" w:rsidRPr="00F86577">
        <w:rPr>
          <w:rFonts w:ascii="Cambria" w:hAnsi="Cambria"/>
          <w:sz w:val="24"/>
        </w:rPr>
        <w:t>Uradni list RS</w:t>
      </w:r>
      <w:r w:rsidRPr="00F86577">
        <w:rPr>
          <w:rFonts w:ascii="Cambria" w:hAnsi="Cambria"/>
          <w:sz w:val="24"/>
        </w:rPr>
        <w:t>, št.</w:t>
      </w:r>
      <w:r w:rsidR="00841BF2" w:rsidRPr="00F86577">
        <w:rPr>
          <w:rFonts w:ascii="Cambria" w:hAnsi="Cambria"/>
          <w:sz w:val="24"/>
        </w:rPr>
        <w:t xml:space="preserve"> 51/17</w:t>
      </w:r>
      <w:r w:rsidR="00CE2651">
        <w:rPr>
          <w:rFonts w:ascii="Cambria" w:hAnsi="Cambria"/>
          <w:sz w:val="24"/>
        </w:rPr>
        <w:t xml:space="preserve"> in 64/19</w:t>
      </w:r>
      <w:r w:rsidRPr="00F86577">
        <w:rPr>
          <w:rFonts w:ascii="Cambria" w:hAnsi="Cambria"/>
          <w:sz w:val="24"/>
        </w:rPr>
        <w:t>);</w:t>
      </w:r>
    </w:p>
    <w:p w14:paraId="2E681F5F" w14:textId="6402F631" w:rsidR="00023F3B" w:rsidRPr="00F86577" w:rsidRDefault="00023F3B" w:rsidP="00023F3B">
      <w:pPr>
        <w:pStyle w:val="ListParagraph"/>
        <w:numPr>
          <w:ilvl w:val="0"/>
          <w:numId w:val="3"/>
        </w:numPr>
        <w:spacing w:after="0"/>
        <w:jc w:val="both"/>
        <w:rPr>
          <w:rFonts w:ascii="Cambria" w:hAnsi="Cambria"/>
          <w:sz w:val="24"/>
        </w:rPr>
      </w:pPr>
      <w:r w:rsidRPr="00F86577">
        <w:rPr>
          <w:rFonts w:ascii="Cambria" w:hAnsi="Cambria"/>
          <w:sz w:val="24"/>
        </w:rPr>
        <w:t>Uredba o porabi sredstev evropske kohezijske politike v Republiki Sloveniji v programskem obdobju 2014–2020 za cilj naložbe za rast in delovna mesta (Uradni list RS, št. 29/15, 36/16</w:t>
      </w:r>
      <w:r w:rsidR="00664D61" w:rsidRPr="00F86577">
        <w:rPr>
          <w:rFonts w:ascii="Cambria" w:hAnsi="Cambria"/>
          <w:sz w:val="24"/>
        </w:rPr>
        <w:t xml:space="preserve">, </w:t>
      </w:r>
      <w:r w:rsidRPr="00F86577">
        <w:rPr>
          <w:rFonts w:ascii="Cambria" w:hAnsi="Cambria"/>
          <w:sz w:val="24"/>
        </w:rPr>
        <w:t>58/16</w:t>
      </w:r>
      <w:r w:rsidR="00740A14" w:rsidRPr="00F86577">
        <w:rPr>
          <w:rFonts w:ascii="Cambria" w:hAnsi="Cambria"/>
          <w:sz w:val="24"/>
        </w:rPr>
        <w:t>,</w:t>
      </w:r>
      <w:r w:rsidRPr="00F86577">
        <w:rPr>
          <w:rFonts w:ascii="Cambria" w:hAnsi="Cambria"/>
          <w:sz w:val="24"/>
        </w:rPr>
        <w:t xml:space="preserve"> 69/16</w:t>
      </w:r>
      <w:r w:rsidR="00740A14" w:rsidRPr="00F86577">
        <w:rPr>
          <w:rFonts w:ascii="Cambria" w:hAnsi="Cambria"/>
          <w:sz w:val="24"/>
        </w:rPr>
        <w:t xml:space="preserve"> – </w:t>
      </w:r>
      <w:r w:rsidRPr="00F86577">
        <w:rPr>
          <w:rFonts w:ascii="Cambria" w:hAnsi="Cambria"/>
          <w:sz w:val="24"/>
        </w:rPr>
        <w:t>popr.</w:t>
      </w:r>
      <w:r w:rsidR="00841BF2" w:rsidRPr="00F86577">
        <w:rPr>
          <w:rFonts w:ascii="Cambria" w:hAnsi="Cambria"/>
          <w:sz w:val="24"/>
        </w:rPr>
        <w:t>,</w:t>
      </w:r>
      <w:r w:rsidR="005C1AB7" w:rsidRPr="00F86577">
        <w:rPr>
          <w:rFonts w:ascii="Cambria" w:hAnsi="Cambria"/>
          <w:sz w:val="24"/>
        </w:rPr>
        <w:t xml:space="preserve"> 15/17</w:t>
      </w:r>
      <w:r w:rsidR="009D2E82">
        <w:rPr>
          <w:rFonts w:ascii="Cambria" w:hAnsi="Cambria"/>
          <w:sz w:val="24"/>
        </w:rPr>
        <w:t>,</w:t>
      </w:r>
      <w:r w:rsidR="00841BF2" w:rsidRPr="00F86577">
        <w:rPr>
          <w:rFonts w:ascii="Cambria" w:hAnsi="Cambria"/>
          <w:sz w:val="24"/>
        </w:rPr>
        <w:t xml:space="preserve"> 69/17</w:t>
      </w:r>
      <w:r w:rsidR="009D2E82">
        <w:rPr>
          <w:rFonts w:ascii="Cambria" w:hAnsi="Cambria"/>
          <w:sz w:val="24"/>
        </w:rPr>
        <w:t xml:space="preserve"> in 67/18</w:t>
      </w:r>
      <w:r w:rsidRPr="00F86577">
        <w:rPr>
          <w:rFonts w:ascii="Cambria" w:hAnsi="Cambria"/>
          <w:sz w:val="24"/>
        </w:rPr>
        <w:t>);</w:t>
      </w:r>
    </w:p>
    <w:p w14:paraId="6B883DB3" w14:textId="69C3DB25" w:rsidR="004A0EE5" w:rsidRPr="00F86577" w:rsidRDefault="004A0EE5" w:rsidP="00CE2053">
      <w:pPr>
        <w:pStyle w:val="ListParagraph"/>
        <w:numPr>
          <w:ilvl w:val="0"/>
          <w:numId w:val="3"/>
        </w:numPr>
        <w:spacing w:after="0"/>
        <w:jc w:val="both"/>
        <w:rPr>
          <w:rFonts w:ascii="Cambria" w:hAnsi="Cambria"/>
          <w:sz w:val="24"/>
        </w:rPr>
      </w:pPr>
      <w:r w:rsidRPr="00F86577">
        <w:rPr>
          <w:rFonts w:ascii="Cambria" w:hAnsi="Cambria"/>
          <w:sz w:val="24"/>
        </w:rPr>
        <w:t>Uredba o enotni metodologiji za pripravo in obravnavo investicijske dokumentacije na področju javnih financ (</w:t>
      </w:r>
      <w:r w:rsidR="00EF28D3" w:rsidRPr="00F86577">
        <w:rPr>
          <w:rFonts w:ascii="Cambria" w:hAnsi="Cambria"/>
          <w:sz w:val="24"/>
        </w:rPr>
        <w:t>Uradni list RS</w:t>
      </w:r>
      <w:r w:rsidRPr="00F86577">
        <w:rPr>
          <w:rFonts w:ascii="Cambria" w:hAnsi="Cambria"/>
          <w:sz w:val="24"/>
        </w:rPr>
        <w:t>, št. 60/06, 54/10 in 27/16)</w:t>
      </w:r>
      <w:r w:rsidR="00CE2651">
        <w:rPr>
          <w:rFonts w:ascii="Cambria" w:hAnsi="Cambria"/>
          <w:sz w:val="24"/>
        </w:rPr>
        <w:t>, v nadaljevanju UEM</w:t>
      </w:r>
      <w:r w:rsidRPr="00F86577">
        <w:rPr>
          <w:rFonts w:ascii="Cambria" w:hAnsi="Cambria"/>
          <w:sz w:val="24"/>
        </w:rPr>
        <w:t>;</w:t>
      </w:r>
    </w:p>
    <w:p w14:paraId="64B3F316" w14:textId="16CC853D" w:rsidR="00023F3B" w:rsidRPr="00F86577" w:rsidRDefault="00023F3B" w:rsidP="00023F3B">
      <w:pPr>
        <w:pStyle w:val="ListParagraph"/>
        <w:numPr>
          <w:ilvl w:val="0"/>
          <w:numId w:val="3"/>
        </w:numPr>
        <w:spacing w:after="0"/>
        <w:jc w:val="both"/>
        <w:rPr>
          <w:rFonts w:ascii="Cambria" w:hAnsi="Cambria"/>
          <w:sz w:val="24"/>
        </w:rPr>
      </w:pPr>
      <w:r w:rsidRPr="00F86577">
        <w:rPr>
          <w:rFonts w:ascii="Cambria" w:hAnsi="Cambria"/>
          <w:sz w:val="24"/>
        </w:rPr>
        <w:lastRenderedPageBreak/>
        <w:t xml:space="preserve">Uredba o posegih v okolje, za katere je treba izvesti presojo vplivov na okolje (Uradni list RS, št. </w:t>
      </w:r>
      <w:r w:rsidR="009E5F0C" w:rsidRPr="00F86577">
        <w:rPr>
          <w:rFonts w:ascii="Cambria" w:hAnsi="Cambria"/>
          <w:sz w:val="24"/>
        </w:rPr>
        <w:t>51/14, 57/15</w:t>
      </w:r>
      <w:r w:rsidR="00CE2651">
        <w:rPr>
          <w:rFonts w:ascii="Cambria" w:hAnsi="Cambria"/>
          <w:sz w:val="24"/>
        </w:rPr>
        <w:t>,</w:t>
      </w:r>
      <w:r w:rsidR="009E5F0C" w:rsidRPr="00F86577">
        <w:rPr>
          <w:rFonts w:ascii="Cambria" w:hAnsi="Cambria"/>
          <w:sz w:val="24"/>
        </w:rPr>
        <w:t xml:space="preserve"> 26/17</w:t>
      </w:r>
      <w:r w:rsidR="00CE2651">
        <w:rPr>
          <w:rFonts w:ascii="Cambria" w:hAnsi="Cambria"/>
          <w:sz w:val="24"/>
        </w:rPr>
        <w:t xml:space="preserve"> in 105/20</w:t>
      </w:r>
      <w:r w:rsidRPr="00F86577">
        <w:rPr>
          <w:rFonts w:ascii="Cambria" w:hAnsi="Cambria"/>
          <w:sz w:val="24"/>
        </w:rPr>
        <w:t>);</w:t>
      </w:r>
      <w:r w:rsidR="00817F07" w:rsidRPr="00F86577">
        <w:rPr>
          <w:rFonts w:ascii="Cambria" w:hAnsi="Cambria"/>
          <w:sz w:val="24"/>
        </w:rPr>
        <w:t xml:space="preserve"> </w:t>
      </w:r>
    </w:p>
    <w:p w14:paraId="045E8F1B" w14:textId="77777777" w:rsidR="00CE2651" w:rsidRPr="00F86577" w:rsidRDefault="00CE2651" w:rsidP="00CE2651">
      <w:pPr>
        <w:pStyle w:val="ListParagraph"/>
        <w:numPr>
          <w:ilvl w:val="0"/>
          <w:numId w:val="3"/>
        </w:numPr>
        <w:spacing w:after="0"/>
        <w:jc w:val="both"/>
        <w:rPr>
          <w:rFonts w:ascii="Cambria" w:hAnsi="Cambria"/>
          <w:sz w:val="24"/>
        </w:rPr>
      </w:pPr>
      <w:r w:rsidRPr="00F86577">
        <w:rPr>
          <w:rFonts w:ascii="Cambria" w:hAnsi="Cambria"/>
          <w:sz w:val="24"/>
        </w:rPr>
        <w:t>Merila za izbor operacij v okviru Operativnega programa za izvajanje Evropske kohezijske politike za obdobje 2014–2020,</w:t>
      </w:r>
      <w:r>
        <w:rPr>
          <w:rFonts w:ascii="Cambria" w:hAnsi="Cambria"/>
          <w:sz w:val="24"/>
        </w:rPr>
        <w:t xml:space="preserve"> 2. sprememba</w:t>
      </w:r>
      <w:r w:rsidRPr="00F86577">
        <w:rPr>
          <w:rFonts w:ascii="Cambria" w:hAnsi="Cambria"/>
          <w:sz w:val="24"/>
        </w:rPr>
        <w:t xml:space="preserve">, </w:t>
      </w:r>
      <w:r>
        <w:rPr>
          <w:rFonts w:ascii="Cambria" w:hAnsi="Cambria"/>
          <w:sz w:val="24"/>
        </w:rPr>
        <w:t>maj 2018;</w:t>
      </w:r>
    </w:p>
    <w:p w14:paraId="668184F5" w14:textId="14D84184" w:rsidR="00431AFA" w:rsidRPr="00F86577" w:rsidRDefault="00431AFA" w:rsidP="00CE2053">
      <w:pPr>
        <w:pStyle w:val="ListParagraph"/>
        <w:numPr>
          <w:ilvl w:val="0"/>
          <w:numId w:val="3"/>
        </w:numPr>
        <w:spacing w:after="0"/>
        <w:jc w:val="both"/>
        <w:rPr>
          <w:rFonts w:ascii="Cambria" w:hAnsi="Cambria"/>
          <w:sz w:val="24"/>
        </w:rPr>
      </w:pPr>
      <w:r w:rsidRPr="00F86577">
        <w:rPr>
          <w:rFonts w:ascii="Cambria" w:hAnsi="Cambria"/>
          <w:sz w:val="24"/>
        </w:rPr>
        <w:t>Navodila organa upravljanja za načrtovanje, odločanje o podpori, spremljanje, poročanje in vrednotenje izvajanja evropske kohezijske politike v programskem obdobju 2014–2020</w:t>
      </w:r>
      <w:r w:rsidR="00EF28D3" w:rsidRPr="00F86577">
        <w:rPr>
          <w:rFonts w:ascii="Cambria" w:hAnsi="Cambria"/>
          <w:sz w:val="24"/>
        </w:rPr>
        <w:t>, verzija 1.</w:t>
      </w:r>
      <w:r w:rsidR="00863A4D">
        <w:rPr>
          <w:rFonts w:ascii="Cambria" w:hAnsi="Cambria"/>
          <w:sz w:val="24"/>
        </w:rPr>
        <w:t>1</w:t>
      </w:r>
      <w:r w:rsidR="00CE2651">
        <w:rPr>
          <w:rFonts w:ascii="Cambria" w:hAnsi="Cambria"/>
          <w:sz w:val="24"/>
        </w:rPr>
        <w:t>1</w:t>
      </w:r>
      <w:r w:rsidR="00EF28D3" w:rsidRPr="00F86577">
        <w:rPr>
          <w:rFonts w:ascii="Cambria" w:hAnsi="Cambria"/>
          <w:sz w:val="24"/>
        </w:rPr>
        <w:t xml:space="preserve">, </w:t>
      </w:r>
      <w:r w:rsidR="00CE2651">
        <w:rPr>
          <w:rFonts w:ascii="Cambria" w:hAnsi="Cambria"/>
          <w:sz w:val="24"/>
        </w:rPr>
        <w:t xml:space="preserve">januar </w:t>
      </w:r>
      <w:r w:rsidR="00EF28D3" w:rsidRPr="00F86577">
        <w:rPr>
          <w:rFonts w:ascii="Cambria" w:hAnsi="Cambria"/>
          <w:sz w:val="24"/>
        </w:rPr>
        <w:t>20</w:t>
      </w:r>
      <w:r w:rsidR="00CE2651">
        <w:rPr>
          <w:rFonts w:ascii="Cambria" w:hAnsi="Cambria"/>
          <w:sz w:val="24"/>
        </w:rPr>
        <w:t>20</w:t>
      </w:r>
      <w:r w:rsidRPr="00F86577">
        <w:rPr>
          <w:rFonts w:ascii="Cambria" w:hAnsi="Cambria"/>
          <w:sz w:val="24"/>
        </w:rPr>
        <w:t>;</w:t>
      </w:r>
    </w:p>
    <w:p w14:paraId="6F4871E7" w14:textId="479E5B13" w:rsidR="004A0EE5" w:rsidRPr="00F86577" w:rsidRDefault="004A0EE5" w:rsidP="00CE2053">
      <w:pPr>
        <w:pStyle w:val="ListParagraph"/>
        <w:numPr>
          <w:ilvl w:val="0"/>
          <w:numId w:val="3"/>
        </w:numPr>
        <w:spacing w:after="0"/>
        <w:jc w:val="both"/>
        <w:rPr>
          <w:rFonts w:ascii="Cambria" w:hAnsi="Cambria"/>
          <w:sz w:val="24"/>
        </w:rPr>
      </w:pPr>
      <w:r w:rsidRPr="00F86577">
        <w:rPr>
          <w:rFonts w:ascii="Cambria" w:hAnsi="Cambria"/>
          <w:sz w:val="24"/>
        </w:rPr>
        <w:t xml:space="preserve">Navodilo organa upravljanja za finančno upravljanje evropske kohezijske politike cilja Naložbe za rast in delovna mesta v programskem obdobju 2014–2020, </w:t>
      </w:r>
      <w:r w:rsidR="00EF28D3" w:rsidRPr="00F86577">
        <w:rPr>
          <w:rFonts w:ascii="Cambria" w:hAnsi="Cambria"/>
          <w:sz w:val="24"/>
        </w:rPr>
        <w:t xml:space="preserve">verzija </w:t>
      </w:r>
      <w:r w:rsidR="00E94551" w:rsidRPr="00F86577">
        <w:rPr>
          <w:rFonts w:ascii="Cambria" w:hAnsi="Cambria"/>
          <w:sz w:val="24"/>
        </w:rPr>
        <w:t>2</w:t>
      </w:r>
      <w:r w:rsidR="00EF28D3" w:rsidRPr="00F86577">
        <w:rPr>
          <w:rFonts w:ascii="Cambria" w:hAnsi="Cambria"/>
          <w:sz w:val="24"/>
        </w:rPr>
        <w:t xml:space="preserve">.0, </w:t>
      </w:r>
      <w:r w:rsidR="00E94551" w:rsidRPr="00F86577">
        <w:rPr>
          <w:rFonts w:ascii="Cambria" w:hAnsi="Cambria"/>
          <w:sz w:val="24"/>
        </w:rPr>
        <w:t>marec 2018</w:t>
      </w:r>
      <w:r w:rsidRPr="00F86577">
        <w:rPr>
          <w:rFonts w:ascii="Cambria" w:hAnsi="Cambria"/>
          <w:sz w:val="24"/>
        </w:rPr>
        <w:t>;</w:t>
      </w:r>
    </w:p>
    <w:p w14:paraId="4946A50D" w14:textId="01CD216B" w:rsidR="004A0EE5" w:rsidRPr="00F86577" w:rsidRDefault="004A0EE5" w:rsidP="00CE2053">
      <w:pPr>
        <w:pStyle w:val="ListParagraph"/>
        <w:numPr>
          <w:ilvl w:val="0"/>
          <w:numId w:val="3"/>
        </w:numPr>
        <w:spacing w:after="0"/>
        <w:jc w:val="both"/>
        <w:rPr>
          <w:rFonts w:ascii="Cambria" w:hAnsi="Cambria"/>
          <w:sz w:val="24"/>
        </w:rPr>
      </w:pPr>
      <w:r w:rsidRPr="00F86577">
        <w:rPr>
          <w:rFonts w:ascii="Cambria" w:hAnsi="Cambria"/>
          <w:sz w:val="24"/>
        </w:rPr>
        <w:t>Navodilo organa upravljanja o upravičenih stroških za sredstva evropske kohezijske politike za programsko obdobje 2014–2020,</w:t>
      </w:r>
      <w:r w:rsidR="00EF28D3" w:rsidRPr="00F86577">
        <w:rPr>
          <w:rFonts w:ascii="Cambria" w:hAnsi="Cambria"/>
          <w:sz w:val="24"/>
        </w:rPr>
        <w:t xml:space="preserve"> verzija 1.</w:t>
      </w:r>
      <w:r w:rsidR="006D59E1">
        <w:rPr>
          <w:rFonts w:ascii="Cambria" w:hAnsi="Cambria"/>
          <w:sz w:val="24"/>
        </w:rPr>
        <w:t>12</w:t>
      </w:r>
      <w:r w:rsidR="00EF28D3" w:rsidRPr="00F86577">
        <w:rPr>
          <w:rFonts w:ascii="Cambria" w:hAnsi="Cambria"/>
          <w:sz w:val="24"/>
        </w:rPr>
        <w:t>,</w:t>
      </w:r>
      <w:r w:rsidRPr="00F86577">
        <w:rPr>
          <w:rFonts w:ascii="Cambria" w:hAnsi="Cambria"/>
          <w:sz w:val="24"/>
        </w:rPr>
        <w:t xml:space="preserve"> </w:t>
      </w:r>
      <w:r w:rsidR="006D59E1">
        <w:rPr>
          <w:rFonts w:ascii="Cambria" w:hAnsi="Cambria"/>
          <w:sz w:val="24"/>
        </w:rPr>
        <w:t xml:space="preserve">marec </w:t>
      </w:r>
      <w:r w:rsidR="00E94551" w:rsidRPr="00F86577">
        <w:rPr>
          <w:rFonts w:ascii="Cambria" w:hAnsi="Cambria"/>
          <w:sz w:val="24"/>
        </w:rPr>
        <w:t>20</w:t>
      </w:r>
      <w:r w:rsidR="006D59E1">
        <w:rPr>
          <w:rFonts w:ascii="Cambria" w:hAnsi="Cambria"/>
          <w:sz w:val="24"/>
        </w:rPr>
        <w:t>21</w:t>
      </w:r>
      <w:r w:rsidRPr="00F86577">
        <w:rPr>
          <w:rFonts w:ascii="Cambria" w:hAnsi="Cambria"/>
          <w:sz w:val="24"/>
        </w:rPr>
        <w:t>;</w:t>
      </w:r>
    </w:p>
    <w:p w14:paraId="3636C08F" w14:textId="00349D75" w:rsidR="004A0EE5" w:rsidRPr="00F86577" w:rsidRDefault="004A0EE5" w:rsidP="00CE2053">
      <w:pPr>
        <w:pStyle w:val="ListParagraph"/>
        <w:numPr>
          <w:ilvl w:val="0"/>
          <w:numId w:val="3"/>
        </w:numPr>
        <w:spacing w:after="0"/>
        <w:jc w:val="both"/>
        <w:rPr>
          <w:rFonts w:ascii="Cambria" w:hAnsi="Cambria"/>
          <w:sz w:val="24"/>
        </w:rPr>
      </w:pPr>
      <w:r w:rsidRPr="00F86577">
        <w:rPr>
          <w:rFonts w:ascii="Cambria" w:hAnsi="Cambria"/>
          <w:sz w:val="24"/>
        </w:rPr>
        <w:t xml:space="preserve">Navodilo organa upravljanja za izvajanje upravljalnih preverjanj po 125. členu Uredbe (EU) št. 1303/2013, </w:t>
      </w:r>
      <w:r w:rsidR="00E94551" w:rsidRPr="00F86577">
        <w:rPr>
          <w:rFonts w:ascii="Cambria" w:hAnsi="Cambria"/>
          <w:sz w:val="24"/>
        </w:rPr>
        <w:t xml:space="preserve">verzija </w:t>
      </w:r>
      <w:r w:rsidR="006D59E1">
        <w:rPr>
          <w:rFonts w:ascii="Cambria" w:hAnsi="Cambria"/>
          <w:sz w:val="24"/>
        </w:rPr>
        <w:t>4</w:t>
      </w:r>
      <w:r w:rsidR="00EF28D3" w:rsidRPr="00F86577">
        <w:rPr>
          <w:rFonts w:ascii="Cambria" w:hAnsi="Cambria"/>
          <w:sz w:val="24"/>
        </w:rPr>
        <w:t xml:space="preserve">.0, </w:t>
      </w:r>
      <w:r w:rsidR="006D59E1">
        <w:rPr>
          <w:rFonts w:ascii="Cambria" w:hAnsi="Cambria"/>
          <w:sz w:val="24"/>
        </w:rPr>
        <w:t>december</w:t>
      </w:r>
      <w:r w:rsidR="006D59E1" w:rsidRPr="00F86577">
        <w:rPr>
          <w:rFonts w:ascii="Cambria" w:hAnsi="Cambria"/>
          <w:sz w:val="24"/>
        </w:rPr>
        <w:t xml:space="preserve"> </w:t>
      </w:r>
      <w:r w:rsidR="00E94551" w:rsidRPr="00F86577">
        <w:rPr>
          <w:rFonts w:ascii="Cambria" w:hAnsi="Cambria"/>
          <w:sz w:val="24"/>
        </w:rPr>
        <w:t>201</w:t>
      </w:r>
      <w:r w:rsidR="006D59E1">
        <w:rPr>
          <w:rFonts w:ascii="Cambria" w:hAnsi="Cambria"/>
          <w:sz w:val="24"/>
        </w:rPr>
        <w:t>9</w:t>
      </w:r>
      <w:r w:rsidRPr="00F86577">
        <w:rPr>
          <w:rFonts w:ascii="Cambria" w:hAnsi="Cambria"/>
          <w:sz w:val="24"/>
        </w:rPr>
        <w:t>;</w:t>
      </w:r>
    </w:p>
    <w:p w14:paraId="6D8609CF" w14:textId="5D642E1E" w:rsidR="004A0EE5" w:rsidRPr="00F86577" w:rsidRDefault="004A0EE5" w:rsidP="00CE2053">
      <w:pPr>
        <w:pStyle w:val="ListParagraph"/>
        <w:numPr>
          <w:ilvl w:val="0"/>
          <w:numId w:val="3"/>
        </w:numPr>
        <w:spacing w:after="0"/>
        <w:jc w:val="both"/>
        <w:rPr>
          <w:rFonts w:ascii="Cambria" w:hAnsi="Cambria"/>
          <w:sz w:val="24"/>
        </w:rPr>
      </w:pPr>
      <w:r w:rsidRPr="00F86577">
        <w:rPr>
          <w:rFonts w:ascii="Cambria" w:hAnsi="Cambria"/>
          <w:sz w:val="24"/>
        </w:rPr>
        <w:t>Navodilo organa upravljanja na področju komuniciranja vsebin na področju evropske kohezijske politike za programsko obdobje 2014–2020,</w:t>
      </w:r>
      <w:r w:rsidR="00EF28D3" w:rsidRPr="00F86577">
        <w:rPr>
          <w:rFonts w:ascii="Cambria" w:hAnsi="Cambria"/>
          <w:sz w:val="24"/>
        </w:rPr>
        <w:t xml:space="preserve"> verzija 1.</w:t>
      </w:r>
      <w:r w:rsidR="006D59E1">
        <w:rPr>
          <w:rFonts w:ascii="Cambria" w:hAnsi="Cambria"/>
          <w:sz w:val="24"/>
        </w:rPr>
        <w:t>2</w:t>
      </w:r>
      <w:r w:rsidR="00EF28D3" w:rsidRPr="00F86577">
        <w:rPr>
          <w:rFonts w:ascii="Cambria" w:hAnsi="Cambria"/>
          <w:sz w:val="24"/>
        </w:rPr>
        <w:t>,</w:t>
      </w:r>
      <w:r w:rsidRPr="00F86577">
        <w:rPr>
          <w:rFonts w:ascii="Cambria" w:hAnsi="Cambria"/>
          <w:sz w:val="24"/>
        </w:rPr>
        <w:t xml:space="preserve"> </w:t>
      </w:r>
      <w:r w:rsidR="006D59E1">
        <w:rPr>
          <w:rFonts w:ascii="Cambria" w:hAnsi="Cambria"/>
          <w:sz w:val="24"/>
        </w:rPr>
        <w:t xml:space="preserve">februar </w:t>
      </w:r>
      <w:r w:rsidR="00E94551" w:rsidRPr="00F86577">
        <w:rPr>
          <w:rFonts w:ascii="Cambria" w:hAnsi="Cambria"/>
          <w:sz w:val="24"/>
        </w:rPr>
        <w:t>20</w:t>
      </w:r>
      <w:r w:rsidR="006D59E1">
        <w:rPr>
          <w:rFonts w:ascii="Cambria" w:hAnsi="Cambria"/>
          <w:sz w:val="24"/>
        </w:rPr>
        <w:t>21</w:t>
      </w:r>
      <w:r w:rsidRPr="00F86577">
        <w:rPr>
          <w:rFonts w:ascii="Cambria" w:hAnsi="Cambria"/>
          <w:sz w:val="24"/>
        </w:rPr>
        <w:t>;</w:t>
      </w:r>
    </w:p>
    <w:p w14:paraId="4A333E90" w14:textId="111BEB46" w:rsidR="005E1F6A" w:rsidRDefault="005E1F6A" w:rsidP="001D472E">
      <w:pPr>
        <w:pStyle w:val="ListParagraph"/>
        <w:numPr>
          <w:ilvl w:val="0"/>
          <w:numId w:val="3"/>
        </w:numPr>
        <w:spacing w:after="0"/>
        <w:jc w:val="both"/>
        <w:rPr>
          <w:rFonts w:ascii="Cambria" w:hAnsi="Cambria"/>
          <w:sz w:val="24"/>
        </w:rPr>
      </w:pPr>
      <w:r w:rsidRPr="005E1F6A">
        <w:rPr>
          <w:rFonts w:ascii="Cambria" w:hAnsi="Cambria"/>
          <w:sz w:val="24"/>
        </w:rPr>
        <w:t xml:space="preserve">Navodila </w:t>
      </w:r>
      <w:r w:rsidR="009C6C01">
        <w:rPr>
          <w:rFonts w:ascii="Cambria" w:hAnsi="Cambria"/>
          <w:sz w:val="24"/>
        </w:rPr>
        <w:t xml:space="preserve">organa upravljanja za izvajanje mehanizma celostnih teritorialnih naložb </w:t>
      </w:r>
      <w:r w:rsidR="001D472E">
        <w:rPr>
          <w:rFonts w:ascii="Cambria" w:hAnsi="Cambria"/>
          <w:sz w:val="24"/>
        </w:rPr>
        <w:t>v programskem obdobju 2014</w:t>
      </w:r>
      <w:r w:rsidR="00895557" w:rsidRPr="00895557">
        <w:rPr>
          <w:rFonts w:ascii="Cambria" w:hAnsi="Cambria"/>
          <w:sz w:val="24"/>
        </w:rPr>
        <w:t>–</w:t>
      </w:r>
      <w:r w:rsidR="009C6C01">
        <w:rPr>
          <w:rFonts w:ascii="Cambria" w:hAnsi="Cambria"/>
          <w:sz w:val="24"/>
        </w:rPr>
        <w:t>2020</w:t>
      </w:r>
      <w:r w:rsidR="00B87CD4" w:rsidRPr="00E94551">
        <w:rPr>
          <w:rFonts w:ascii="Cambria" w:hAnsi="Cambria"/>
          <w:sz w:val="24"/>
        </w:rPr>
        <w:t>, verzija 1.</w:t>
      </w:r>
      <w:r w:rsidR="00863A4D">
        <w:rPr>
          <w:rFonts w:ascii="Cambria" w:hAnsi="Cambria"/>
          <w:sz w:val="24"/>
        </w:rPr>
        <w:t>2</w:t>
      </w:r>
      <w:r w:rsidR="00B87CD4" w:rsidRPr="00E94551">
        <w:rPr>
          <w:rFonts w:ascii="Cambria" w:hAnsi="Cambria"/>
          <w:sz w:val="24"/>
        </w:rPr>
        <w:t xml:space="preserve">, </w:t>
      </w:r>
      <w:r w:rsidR="00863A4D">
        <w:rPr>
          <w:rFonts w:ascii="Cambria" w:hAnsi="Cambria"/>
          <w:sz w:val="24"/>
        </w:rPr>
        <w:t xml:space="preserve">junij </w:t>
      </w:r>
      <w:r w:rsidR="00B87CD4" w:rsidRPr="00E94551">
        <w:rPr>
          <w:rFonts w:ascii="Cambria" w:hAnsi="Cambria"/>
          <w:sz w:val="24"/>
        </w:rPr>
        <w:t>201</w:t>
      </w:r>
      <w:r w:rsidR="00863A4D">
        <w:rPr>
          <w:rFonts w:ascii="Cambria" w:hAnsi="Cambria"/>
          <w:sz w:val="24"/>
        </w:rPr>
        <w:t>8</w:t>
      </w:r>
      <w:r w:rsidR="00EB48E7" w:rsidRPr="00E94551">
        <w:rPr>
          <w:rFonts w:ascii="Cambria" w:hAnsi="Cambria"/>
          <w:sz w:val="24"/>
        </w:rPr>
        <w:t>;</w:t>
      </w:r>
    </w:p>
    <w:p w14:paraId="2AF3F79A" w14:textId="3833F3E0" w:rsidR="008A6EF9" w:rsidRPr="00225AE3" w:rsidRDefault="009C6C01" w:rsidP="005E1F6A">
      <w:pPr>
        <w:pStyle w:val="ListParagraph"/>
        <w:numPr>
          <w:ilvl w:val="0"/>
          <w:numId w:val="3"/>
        </w:numPr>
        <w:spacing w:after="0"/>
        <w:jc w:val="both"/>
        <w:rPr>
          <w:rFonts w:ascii="Cambria" w:hAnsi="Cambria"/>
          <w:sz w:val="24"/>
        </w:rPr>
      </w:pPr>
      <w:r w:rsidRPr="00225AE3">
        <w:rPr>
          <w:rFonts w:ascii="Cambria" w:hAnsi="Cambria"/>
          <w:sz w:val="24"/>
        </w:rPr>
        <w:t>Vsebinska izhodišča za upravičence mehanizma CTN za pripravo op</w:t>
      </w:r>
      <w:r w:rsidR="001D472E" w:rsidRPr="00225AE3">
        <w:rPr>
          <w:rFonts w:ascii="Cambria" w:hAnsi="Cambria"/>
          <w:sz w:val="24"/>
        </w:rPr>
        <w:t xml:space="preserve">eracij </w:t>
      </w:r>
      <w:r w:rsidR="003C3FC2" w:rsidRPr="00225AE3">
        <w:rPr>
          <w:rFonts w:ascii="Cambria" w:hAnsi="Cambria"/>
          <w:sz w:val="24"/>
        </w:rPr>
        <w:t>trajnostne mobilnosti (PN 4.</w:t>
      </w:r>
      <w:r w:rsidR="003C3FC2" w:rsidRPr="00EB63DD">
        <w:rPr>
          <w:rFonts w:ascii="Cambria" w:hAnsi="Cambria"/>
          <w:sz w:val="24"/>
        </w:rPr>
        <w:t>4), verzija 1.0</w:t>
      </w:r>
      <w:r w:rsidR="006D59E1">
        <w:rPr>
          <w:rFonts w:ascii="Cambria" w:hAnsi="Cambria"/>
          <w:sz w:val="24"/>
        </w:rPr>
        <w:t>4</w:t>
      </w:r>
      <w:r w:rsidR="003C3FC2" w:rsidRPr="00EB63DD">
        <w:rPr>
          <w:rFonts w:ascii="Cambria" w:hAnsi="Cambria"/>
          <w:sz w:val="24"/>
        </w:rPr>
        <w:t>,</w:t>
      </w:r>
      <w:r w:rsidR="00EF1522" w:rsidRPr="00EB63DD">
        <w:rPr>
          <w:rFonts w:ascii="Cambria" w:hAnsi="Cambria"/>
          <w:sz w:val="24"/>
        </w:rPr>
        <w:t xml:space="preserve"> </w:t>
      </w:r>
      <w:r w:rsidR="006D59E1">
        <w:rPr>
          <w:rFonts w:ascii="Cambria" w:hAnsi="Cambria"/>
          <w:sz w:val="24"/>
        </w:rPr>
        <w:t xml:space="preserve">februar </w:t>
      </w:r>
      <w:r w:rsidR="00EF1522" w:rsidRPr="00EB63DD">
        <w:rPr>
          <w:rFonts w:ascii="Cambria" w:hAnsi="Cambria"/>
          <w:sz w:val="24"/>
        </w:rPr>
        <w:t>20</w:t>
      </w:r>
      <w:r w:rsidR="006D59E1">
        <w:rPr>
          <w:rFonts w:ascii="Cambria" w:hAnsi="Cambria"/>
          <w:sz w:val="24"/>
        </w:rPr>
        <w:t>21</w:t>
      </w:r>
      <w:r w:rsidR="00A13ADD" w:rsidRPr="00EB63DD">
        <w:rPr>
          <w:rFonts w:ascii="Cambria" w:hAnsi="Cambria"/>
          <w:sz w:val="24"/>
        </w:rPr>
        <w:t xml:space="preserve"> (v</w:t>
      </w:r>
      <w:r w:rsidR="00A13ADD" w:rsidRPr="00225AE3">
        <w:rPr>
          <w:rFonts w:ascii="Cambria" w:hAnsi="Cambria"/>
          <w:sz w:val="24"/>
        </w:rPr>
        <w:t xml:space="preserve"> nadaljevanju: Vsebinska izhodišča)</w:t>
      </w:r>
    </w:p>
    <w:p w14:paraId="6C6E87E3" w14:textId="77777777" w:rsidR="00CE2053" w:rsidRPr="004A5387" w:rsidRDefault="00CE2053" w:rsidP="004A5387">
      <w:pPr>
        <w:spacing w:after="0"/>
        <w:jc w:val="both"/>
        <w:rPr>
          <w:rFonts w:ascii="Cambria" w:hAnsi="Cambria"/>
          <w:sz w:val="24"/>
        </w:rPr>
      </w:pPr>
    </w:p>
    <w:p w14:paraId="67601177" w14:textId="68C123DB" w:rsidR="009330A4" w:rsidRPr="009330A4" w:rsidRDefault="00CE2053" w:rsidP="009330A4">
      <w:pPr>
        <w:jc w:val="both"/>
        <w:rPr>
          <w:rFonts w:ascii="Cambria" w:hAnsi="Cambria"/>
          <w:sz w:val="24"/>
        </w:rPr>
      </w:pPr>
      <w:r w:rsidRPr="00CE2053">
        <w:rPr>
          <w:rFonts w:ascii="Cambria" w:hAnsi="Cambria"/>
          <w:sz w:val="24"/>
        </w:rPr>
        <w:t xml:space="preserve">ter ostali veljavni predpisi in navodila organa upravljanja v Republiki Sloveniji, objavljeni na spletnem naslovu </w:t>
      </w:r>
      <w:hyperlink r:id="rId13" w:history="1">
        <w:r w:rsidR="006C6AD7" w:rsidRPr="006C6AD7">
          <w:rPr>
            <w:rStyle w:val="Hyperlink"/>
            <w:rFonts w:ascii="Cambria" w:hAnsi="Cambria"/>
            <w:sz w:val="24"/>
          </w:rPr>
          <w:t>www.eu-skladi.si</w:t>
        </w:r>
      </w:hyperlink>
      <w:r w:rsidRPr="00CE2053">
        <w:rPr>
          <w:rFonts w:ascii="Cambria" w:hAnsi="Cambria"/>
          <w:sz w:val="24"/>
        </w:rPr>
        <w:t xml:space="preserve"> ter </w:t>
      </w:r>
      <w:r w:rsidR="00A966BC">
        <w:rPr>
          <w:rFonts w:ascii="Cambria" w:hAnsi="Cambria"/>
          <w:sz w:val="24"/>
        </w:rPr>
        <w:t>PO MZI</w:t>
      </w:r>
      <w:r w:rsidR="00523B17">
        <w:rPr>
          <w:rFonts w:ascii="Cambria" w:hAnsi="Cambria"/>
          <w:sz w:val="24"/>
        </w:rPr>
        <w:t xml:space="preserve">, </w:t>
      </w:r>
      <w:r w:rsidR="00523B17" w:rsidRPr="00CE2053">
        <w:rPr>
          <w:rFonts w:ascii="Cambria" w:hAnsi="Cambria"/>
          <w:sz w:val="24"/>
        </w:rPr>
        <w:t>objavljeni na spletnem naslovu</w:t>
      </w:r>
      <w:r w:rsidR="00523B17">
        <w:t xml:space="preserve"> </w:t>
      </w:r>
      <w:hyperlink r:id="rId14" w:history="1">
        <w:r w:rsidR="00ED1C9B" w:rsidRPr="00FF4221">
          <w:rPr>
            <w:rStyle w:val="Hyperlink"/>
            <w:rFonts w:ascii="Cambria" w:hAnsi="Cambria"/>
            <w:sz w:val="24"/>
            <w:szCs w:val="24"/>
          </w:rPr>
          <w:t>www.gov.si/drzavni-organi/ministrstva/ministrstvo-za-infrastrukturo</w:t>
        </w:r>
      </w:hyperlink>
      <w:r w:rsidR="005D1F58">
        <w:rPr>
          <w:rFonts w:ascii="Cambria" w:hAnsi="Cambria"/>
          <w:sz w:val="24"/>
        </w:rPr>
        <w:t xml:space="preserve">, </w:t>
      </w:r>
      <w:r w:rsidR="00523B17">
        <w:rPr>
          <w:rFonts w:ascii="Cambria" w:hAnsi="Cambria"/>
          <w:sz w:val="24"/>
        </w:rPr>
        <w:t>kakor tudi</w:t>
      </w:r>
      <w:r w:rsidR="009330A4">
        <w:rPr>
          <w:rFonts w:ascii="Cambria" w:hAnsi="Cambria"/>
          <w:sz w:val="24"/>
        </w:rPr>
        <w:t xml:space="preserve"> </w:t>
      </w:r>
      <w:r w:rsidRPr="00CE2053">
        <w:rPr>
          <w:rFonts w:ascii="Cambria" w:hAnsi="Cambria"/>
          <w:sz w:val="24"/>
        </w:rPr>
        <w:t xml:space="preserve">druga veljavna zakonodaja </w:t>
      </w:r>
      <w:r w:rsidR="001E7E16">
        <w:rPr>
          <w:rFonts w:ascii="Cambria" w:hAnsi="Cambria"/>
          <w:sz w:val="24"/>
        </w:rPr>
        <w:t xml:space="preserve">in izvedbene uredbe EU </w:t>
      </w:r>
      <w:r w:rsidRPr="00CE2053">
        <w:rPr>
          <w:rFonts w:ascii="Cambria" w:hAnsi="Cambria"/>
          <w:sz w:val="24"/>
        </w:rPr>
        <w:t xml:space="preserve">na področju predmeta </w:t>
      </w:r>
      <w:r>
        <w:rPr>
          <w:rFonts w:ascii="Cambria" w:hAnsi="Cambria"/>
          <w:sz w:val="24"/>
        </w:rPr>
        <w:t>tega povabila</w:t>
      </w:r>
      <w:r w:rsidRPr="00CE2053">
        <w:rPr>
          <w:rFonts w:ascii="Cambria" w:hAnsi="Cambria"/>
          <w:sz w:val="24"/>
        </w:rPr>
        <w:t xml:space="preserve">. Navedene pravne podlage </w:t>
      </w:r>
      <w:r w:rsidR="00A12464">
        <w:rPr>
          <w:rFonts w:ascii="Cambria" w:hAnsi="Cambria"/>
          <w:sz w:val="24"/>
        </w:rPr>
        <w:t>z vsemi poznejšimi spremembami</w:t>
      </w:r>
      <w:r w:rsidRPr="00CE2053">
        <w:rPr>
          <w:rFonts w:ascii="Cambria" w:hAnsi="Cambria"/>
          <w:sz w:val="24"/>
        </w:rPr>
        <w:t xml:space="preserve"> morajo vlagatelji upoštevati</w:t>
      </w:r>
      <w:r w:rsidR="009330A4">
        <w:rPr>
          <w:rFonts w:ascii="Cambria" w:hAnsi="Cambria"/>
          <w:sz w:val="24"/>
        </w:rPr>
        <w:t xml:space="preserve"> </w:t>
      </w:r>
      <w:r w:rsidRPr="00CE2053">
        <w:rPr>
          <w:rFonts w:ascii="Cambria" w:hAnsi="Cambria"/>
          <w:sz w:val="24"/>
        </w:rPr>
        <w:t xml:space="preserve">pri </w:t>
      </w:r>
      <w:r w:rsidR="00523B17">
        <w:rPr>
          <w:rFonts w:ascii="Cambria" w:hAnsi="Cambria"/>
          <w:sz w:val="24"/>
        </w:rPr>
        <w:t>pripravi</w:t>
      </w:r>
      <w:r w:rsidR="00523B17" w:rsidRPr="00CE2053">
        <w:rPr>
          <w:rFonts w:ascii="Cambria" w:hAnsi="Cambria"/>
          <w:sz w:val="24"/>
        </w:rPr>
        <w:t xml:space="preserve"> </w:t>
      </w:r>
      <w:r w:rsidRPr="00CE2053">
        <w:rPr>
          <w:rFonts w:ascii="Cambria" w:hAnsi="Cambria"/>
          <w:sz w:val="24"/>
        </w:rPr>
        <w:t>vloge</w:t>
      </w:r>
      <w:r w:rsidR="00523B17">
        <w:rPr>
          <w:rFonts w:ascii="Cambria" w:hAnsi="Cambria"/>
          <w:sz w:val="24"/>
        </w:rPr>
        <w:t xml:space="preserve"> in</w:t>
      </w:r>
      <w:r w:rsidR="009330A4">
        <w:rPr>
          <w:rFonts w:ascii="Cambria" w:hAnsi="Cambria"/>
          <w:sz w:val="24"/>
        </w:rPr>
        <w:t xml:space="preserve"> </w:t>
      </w:r>
      <w:r w:rsidRPr="00CE2053">
        <w:rPr>
          <w:rFonts w:ascii="Cambria" w:hAnsi="Cambria"/>
          <w:sz w:val="24"/>
        </w:rPr>
        <w:t>kasnejšem izvajanju operacije.</w:t>
      </w:r>
      <w:r w:rsidR="003B0116">
        <w:rPr>
          <w:rFonts w:ascii="Cambria" w:hAnsi="Cambria"/>
          <w:sz w:val="24"/>
        </w:rPr>
        <w:br w:type="page"/>
      </w:r>
    </w:p>
    <w:p w14:paraId="6B8AE1C3" w14:textId="77777777" w:rsidR="008B4886" w:rsidRDefault="00042E51" w:rsidP="00E95656">
      <w:pPr>
        <w:pStyle w:val="Heading1"/>
        <w:numPr>
          <w:ilvl w:val="0"/>
          <w:numId w:val="23"/>
        </w:numPr>
      </w:pPr>
      <w:r>
        <w:lastRenderedPageBreak/>
        <w:t>PREDMET IN NAMEN POVABILA</w:t>
      </w:r>
    </w:p>
    <w:p w14:paraId="4A03E662" w14:textId="77777777" w:rsidR="003B0116" w:rsidRDefault="003B0116" w:rsidP="008B4886">
      <w:pPr>
        <w:spacing w:after="0"/>
        <w:rPr>
          <w:rFonts w:ascii="Cambria" w:hAnsi="Cambria"/>
          <w:sz w:val="24"/>
        </w:rPr>
      </w:pPr>
    </w:p>
    <w:p w14:paraId="12AA10DA" w14:textId="701900DF" w:rsidR="003C3FC2" w:rsidRDefault="0022489E" w:rsidP="007F081C">
      <w:pPr>
        <w:spacing w:after="0"/>
        <w:jc w:val="both"/>
        <w:rPr>
          <w:rFonts w:ascii="Cambria" w:hAnsi="Cambria"/>
          <w:sz w:val="24"/>
        </w:rPr>
      </w:pPr>
      <w:r w:rsidRPr="007F081C">
        <w:rPr>
          <w:rFonts w:ascii="Cambria" w:hAnsi="Cambria"/>
          <w:sz w:val="24"/>
        </w:rPr>
        <w:t>Predmet sofinanciranja so operacije</w:t>
      </w:r>
      <w:r w:rsidR="00252B72" w:rsidRPr="007F081C">
        <w:rPr>
          <w:rFonts w:ascii="Cambria" w:hAnsi="Cambria"/>
          <w:sz w:val="24"/>
        </w:rPr>
        <w:t xml:space="preserve">, ki bodo prispevale k realizaciji ukrepov za </w:t>
      </w:r>
      <w:r w:rsidR="003C3FC2">
        <w:rPr>
          <w:rFonts w:ascii="Cambria" w:hAnsi="Cambria"/>
          <w:sz w:val="24"/>
        </w:rPr>
        <w:t>s</w:t>
      </w:r>
      <w:r w:rsidR="003C3FC2" w:rsidRPr="003C3FC2">
        <w:rPr>
          <w:rFonts w:ascii="Cambria" w:hAnsi="Cambria"/>
          <w:sz w:val="24"/>
        </w:rPr>
        <w:t>podbujanje nizkoogljičnih strategij za vse vrste območij, zlasti za urbana območja, vključno s spodbujanjem trajnostne multimodalne urbane mobilnosti in ustreznimi omilitvenimi</w:t>
      </w:r>
      <w:r w:rsidR="00A966BC">
        <w:rPr>
          <w:rFonts w:ascii="Cambria" w:hAnsi="Cambria"/>
          <w:sz w:val="24"/>
        </w:rPr>
        <w:t xml:space="preserve"> prilagoditvenimi</w:t>
      </w:r>
      <w:r w:rsidR="003C3FC2" w:rsidRPr="003C3FC2">
        <w:rPr>
          <w:rFonts w:ascii="Cambria" w:hAnsi="Cambria"/>
          <w:sz w:val="24"/>
        </w:rPr>
        <w:t xml:space="preserve"> ukrepi</w:t>
      </w:r>
      <w:r w:rsidR="003C3FC2">
        <w:rPr>
          <w:rFonts w:ascii="Cambria" w:hAnsi="Cambria"/>
          <w:sz w:val="24"/>
        </w:rPr>
        <w:t xml:space="preserve"> (PN 4.4)</w:t>
      </w:r>
      <w:r w:rsidR="00A966BC">
        <w:rPr>
          <w:rFonts w:ascii="Cambria" w:hAnsi="Cambria"/>
          <w:sz w:val="24"/>
        </w:rPr>
        <w:t>,</w:t>
      </w:r>
      <w:r w:rsidR="003C3FC2">
        <w:rPr>
          <w:rFonts w:ascii="Cambria" w:hAnsi="Cambria"/>
          <w:sz w:val="24"/>
        </w:rPr>
        <w:t xml:space="preserve"> in realizacij</w:t>
      </w:r>
      <w:r w:rsidR="00A966BC">
        <w:rPr>
          <w:rFonts w:ascii="Cambria" w:hAnsi="Cambria"/>
          <w:sz w:val="24"/>
        </w:rPr>
        <w:t>i</w:t>
      </w:r>
      <w:r w:rsidR="003C3FC2">
        <w:rPr>
          <w:rFonts w:ascii="Cambria" w:hAnsi="Cambria"/>
          <w:sz w:val="24"/>
        </w:rPr>
        <w:t xml:space="preserve"> ukrepov, določenih v celostnih prometnih strategijah (CPS) mestnih občin. </w:t>
      </w:r>
    </w:p>
    <w:p w14:paraId="2155271B" w14:textId="77777777" w:rsidR="003C3FC2" w:rsidRDefault="003C3FC2" w:rsidP="007F081C">
      <w:pPr>
        <w:spacing w:after="0"/>
        <w:jc w:val="both"/>
        <w:rPr>
          <w:rFonts w:ascii="Cambria" w:hAnsi="Cambria"/>
          <w:sz w:val="24"/>
        </w:rPr>
      </w:pPr>
    </w:p>
    <w:p w14:paraId="06610C83" w14:textId="60AB9A6E" w:rsidR="00C50D7B" w:rsidRDefault="0022489E" w:rsidP="00C50D7B">
      <w:pPr>
        <w:spacing w:after="0"/>
        <w:jc w:val="both"/>
        <w:rPr>
          <w:rFonts w:ascii="Cambria" w:hAnsi="Cambria"/>
          <w:sz w:val="24"/>
        </w:rPr>
      </w:pPr>
      <w:r w:rsidRPr="0022489E">
        <w:rPr>
          <w:rFonts w:ascii="Cambria" w:hAnsi="Cambria"/>
          <w:sz w:val="24"/>
        </w:rPr>
        <w:t xml:space="preserve">Operacija </w:t>
      </w:r>
      <w:r w:rsidR="00D93B4A">
        <w:rPr>
          <w:rFonts w:ascii="Cambria" w:hAnsi="Cambria"/>
          <w:sz w:val="24"/>
        </w:rPr>
        <w:t>mora</w:t>
      </w:r>
      <w:r w:rsidRPr="0022489E">
        <w:rPr>
          <w:rFonts w:ascii="Cambria" w:hAnsi="Cambria"/>
          <w:sz w:val="24"/>
        </w:rPr>
        <w:t xml:space="preserve"> prispeva</w:t>
      </w:r>
      <w:r w:rsidR="00D93B4A">
        <w:rPr>
          <w:rFonts w:ascii="Cambria" w:hAnsi="Cambria"/>
          <w:sz w:val="24"/>
        </w:rPr>
        <w:t>ti</w:t>
      </w:r>
      <w:r w:rsidRPr="0022489E">
        <w:rPr>
          <w:rFonts w:ascii="Cambria" w:hAnsi="Cambria"/>
          <w:sz w:val="24"/>
        </w:rPr>
        <w:t xml:space="preserve"> k ciljem </w:t>
      </w:r>
      <w:r w:rsidR="00A966BC">
        <w:rPr>
          <w:rFonts w:ascii="Cambria" w:hAnsi="Cambria"/>
          <w:sz w:val="24"/>
        </w:rPr>
        <w:t>PN</w:t>
      </w:r>
      <w:r w:rsidRPr="0022489E">
        <w:rPr>
          <w:rFonts w:ascii="Cambria" w:hAnsi="Cambria"/>
          <w:sz w:val="24"/>
        </w:rPr>
        <w:t>.</w:t>
      </w:r>
      <w:r w:rsidR="00C50D7B">
        <w:rPr>
          <w:rFonts w:ascii="Cambria" w:hAnsi="Cambria"/>
          <w:sz w:val="24"/>
        </w:rPr>
        <w:t xml:space="preserve"> Operacija mora prispevati k doseganju kazalnika učinka in kazalnikov rezultatov v tej </w:t>
      </w:r>
      <w:r w:rsidR="00A966BC">
        <w:rPr>
          <w:rFonts w:ascii="Cambria" w:hAnsi="Cambria"/>
          <w:sz w:val="24"/>
        </w:rPr>
        <w:t>PN</w:t>
      </w:r>
      <w:r w:rsidR="00C50D7B">
        <w:rPr>
          <w:rFonts w:ascii="Cambria" w:hAnsi="Cambria"/>
          <w:sz w:val="24"/>
        </w:rPr>
        <w:t xml:space="preserve"> ter k okviru uspešnosti te prednostne osi (glej poglavje </w:t>
      </w:r>
      <w:r w:rsidR="00C50D7B" w:rsidRPr="00F86577">
        <w:rPr>
          <w:rFonts w:ascii="Cambria" w:hAnsi="Cambria"/>
          <w:sz w:val="24"/>
        </w:rPr>
        <w:t>9</w:t>
      </w:r>
      <w:r w:rsidR="00C50D7B">
        <w:rPr>
          <w:rFonts w:ascii="Cambria" w:hAnsi="Cambria"/>
          <w:sz w:val="24"/>
        </w:rPr>
        <w:t>).</w:t>
      </w:r>
    </w:p>
    <w:p w14:paraId="5429BDF4" w14:textId="77777777" w:rsidR="00C50D7B" w:rsidRDefault="00C50D7B" w:rsidP="00C50D7B">
      <w:pPr>
        <w:spacing w:after="0"/>
        <w:jc w:val="both"/>
        <w:rPr>
          <w:rFonts w:ascii="Cambria" w:hAnsi="Cambria"/>
          <w:sz w:val="24"/>
        </w:rPr>
      </w:pPr>
    </w:p>
    <w:p w14:paraId="5AC9FB38" w14:textId="76D8A843" w:rsidR="00A96DEC" w:rsidRDefault="00A96DEC" w:rsidP="00A96DEC">
      <w:pPr>
        <w:spacing w:after="0"/>
        <w:jc w:val="both"/>
        <w:rPr>
          <w:rFonts w:ascii="Cambria" w:hAnsi="Cambria"/>
          <w:sz w:val="24"/>
        </w:rPr>
      </w:pPr>
      <w:r w:rsidRPr="00B518A4">
        <w:rPr>
          <w:rFonts w:ascii="Cambria" w:hAnsi="Cambria"/>
          <w:sz w:val="24"/>
        </w:rPr>
        <w:t xml:space="preserve">Za </w:t>
      </w:r>
      <w:r w:rsidR="00E4546D">
        <w:rPr>
          <w:rFonts w:ascii="Cambria" w:hAnsi="Cambria"/>
          <w:sz w:val="24"/>
        </w:rPr>
        <w:t xml:space="preserve">pripravo investicijske dokumentacije projektov se uporablja Uredba </w:t>
      </w:r>
      <w:r w:rsidR="00E4546D" w:rsidRPr="003A2939">
        <w:rPr>
          <w:rFonts w:ascii="Cambria" w:hAnsi="Cambria"/>
          <w:sz w:val="24"/>
        </w:rPr>
        <w:t>o enotni metodologiji za pripravo in obravnavo investicijske dokumentacije na področju javnih financ</w:t>
      </w:r>
      <w:r w:rsidR="00A120E6">
        <w:rPr>
          <w:rStyle w:val="FootnoteReference"/>
          <w:rFonts w:ascii="Cambria" w:hAnsi="Cambria"/>
          <w:sz w:val="24"/>
        </w:rPr>
        <w:footnoteReference w:id="2"/>
      </w:r>
      <w:r w:rsidR="00E4546D" w:rsidRPr="003A2939">
        <w:rPr>
          <w:rFonts w:ascii="Cambria" w:hAnsi="Cambria"/>
          <w:sz w:val="24"/>
        </w:rPr>
        <w:t xml:space="preserve"> </w:t>
      </w:r>
      <w:r w:rsidR="00A120E6">
        <w:rPr>
          <w:rFonts w:ascii="Cambria" w:hAnsi="Cambria"/>
          <w:sz w:val="24"/>
        </w:rPr>
        <w:t>(UEM)</w:t>
      </w:r>
      <w:r w:rsidR="00E4546D">
        <w:rPr>
          <w:rFonts w:ascii="Cambria" w:hAnsi="Cambria"/>
          <w:sz w:val="24"/>
        </w:rPr>
        <w:t>.</w:t>
      </w:r>
    </w:p>
    <w:p w14:paraId="4AB1A4DA" w14:textId="77777777" w:rsidR="007F081C" w:rsidRDefault="007F081C" w:rsidP="007F081C">
      <w:pPr>
        <w:spacing w:after="0"/>
        <w:jc w:val="both"/>
        <w:rPr>
          <w:rFonts w:ascii="Cambria" w:hAnsi="Cambria"/>
          <w:sz w:val="24"/>
        </w:rPr>
      </w:pPr>
    </w:p>
    <w:p w14:paraId="1C0E14B1" w14:textId="77777777" w:rsidR="00B302F4" w:rsidRPr="00B302F4" w:rsidRDefault="00B302F4" w:rsidP="00E95656">
      <w:pPr>
        <w:pStyle w:val="Heading1"/>
        <w:numPr>
          <w:ilvl w:val="0"/>
          <w:numId w:val="23"/>
        </w:numPr>
      </w:pPr>
      <w:r w:rsidRPr="00B302F4">
        <w:t>UPRAVIČEN</w:t>
      </w:r>
      <w:r w:rsidR="002C7DDD">
        <w:t>CI</w:t>
      </w:r>
    </w:p>
    <w:p w14:paraId="633C8771" w14:textId="77777777" w:rsidR="00B302F4" w:rsidRPr="00A96DEC" w:rsidRDefault="00B302F4" w:rsidP="00B302F4">
      <w:pPr>
        <w:autoSpaceDE w:val="0"/>
        <w:autoSpaceDN w:val="0"/>
        <w:adjustRightInd w:val="0"/>
        <w:spacing w:after="0" w:line="240" w:lineRule="auto"/>
        <w:rPr>
          <w:rFonts w:ascii="Cambria" w:hAnsi="Cambria" w:cs="Helv"/>
          <w:color w:val="000000"/>
          <w:szCs w:val="20"/>
        </w:rPr>
      </w:pPr>
    </w:p>
    <w:p w14:paraId="2424DC49" w14:textId="325045A1" w:rsidR="007F081C" w:rsidRDefault="00B302F4" w:rsidP="009F60F5">
      <w:pPr>
        <w:spacing w:after="0"/>
        <w:jc w:val="both"/>
        <w:rPr>
          <w:rFonts w:ascii="Cambria" w:hAnsi="Cambria"/>
          <w:sz w:val="24"/>
        </w:rPr>
      </w:pPr>
      <w:r w:rsidRPr="00B302F4">
        <w:rPr>
          <w:rFonts w:ascii="Cambria" w:hAnsi="Cambria"/>
          <w:sz w:val="24"/>
        </w:rPr>
        <w:t>Upravičen</w:t>
      </w:r>
      <w:r w:rsidR="002C7DDD">
        <w:rPr>
          <w:rFonts w:ascii="Cambria" w:hAnsi="Cambria"/>
          <w:sz w:val="24"/>
        </w:rPr>
        <w:t>ci</w:t>
      </w:r>
      <w:r w:rsidRPr="00B302F4">
        <w:rPr>
          <w:rFonts w:ascii="Cambria" w:hAnsi="Cambria"/>
          <w:sz w:val="24"/>
        </w:rPr>
        <w:t xml:space="preserve"> do nepovratnih sredstev po tem javnem povabilu so </w:t>
      </w:r>
      <w:r w:rsidR="00523B17">
        <w:rPr>
          <w:rFonts w:ascii="Cambria" w:hAnsi="Cambria"/>
          <w:sz w:val="24"/>
        </w:rPr>
        <w:t>m</w:t>
      </w:r>
      <w:r w:rsidR="00523B17" w:rsidRPr="00B302F4">
        <w:rPr>
          <w:rFonts w:ascii="Cambria" w:hAnsi="Cambria"/>
          <w:sz w:val="24"/>
        </w:rPr>
        <w:t xml:space="preserve">estne </w:t>
      </w:r>
      <w:r w:rsidRPr="00B302F4">
        <w:rPr>
          <w:rFonts w:ascii="Cambria" w:hAnsi="Cambria"/>
          <w:sz w:val="24"/>
        </w:rPr>
        <w:t>občine</w:t>
      </w:r>
      <w:r w:rsidR="007F081C">
        <w:rPr>
          <w:rFonts w:ascii="Cambria" w:hAnsi="Cambria"/>
          <w:sz w:val="24"/>
        </w:rPr>
        <w:t xml:space="preserve">, ki imajo na </w:t>
      </w:r>
      <w:r w:rsidR="0069553A">
        <w:rPr>
          <w:rFonts w:ascii="Cambria" w:hAnsi="Cambria"/>
          <w:sz w:val="24"/>
        </w:rPr>
        <w:t xml:space="preserve">občinskem oziroma </w:t>
      </w:r>
      <w:r w:rsidR="007F081C">
        <w:rPr>
          <w:rFonts w:ascii="Cambria" w:hAnsi="Cambria"/>
          <w:sz w:val="24"/>
        </w:rPr>
        <w:t>mestnem svetu sprejeto</w:t>
      </w:r>
      <w:r w:rsidR="00A96DEC">
        <w:rPr>
          <w:rFonts w:ascii="Cambria" w:hAnsi="Cambria"/>
          <w:sz w:val="24"/>
        </w:rPr>
        <w:t xml:space="preserve"> (1)</w:t>
      </w:r>
      <w:r w:rsidR="007F081C">
        <w:rPr>
          <w:rFonts w:ascii="Cambria" w:hAnsi="Cambria"/>
          <w:sz w:val="24"/>
        </w:rPr>
        <w:t xml:space="preserve"> </w:t>
      </w:r>
      <w:r w:rsidR="005230FE">
        <w:rPr>
          <w:rFonts w:ascii="Cambria" w:hAnsi="Cambria"/>
          <w:sz w:val="24"/>
        </w:rPr>
        <w:t>trajnostno urbano strategijo (</w:t>
      </w:r>
      <w:r w:rsidR="007F081C">
        <w:rPr>
          <w:rFonts w:ascii="Cambria" w:hAnsi="Cambria"/>
          <w:sz w:val="24"/>
        </w:rPr>
        <w:t>TUS</w:t>
      </w:r>
      <w:r w:rsidR="005230FE">
        <w:rPr>
          <w:rFonts w:ascii="Cambria" w:hAnsi="Cambria"/>
          <w:sz w:val="24"/>
        </w:rPr>
        <w:t>)</w:t>
      </w:r>
      <w:r w:rsidR="00824144">
        <w:rPr>
          <w:rFonts w:ascii="Cambria" w:hAnsi="Cambria"/>
          <w:sz w:val="24"/>
        </w:rPr>
        <w:t xml:space="preserve"> in </w:t>
      </w:r>
      <w:r w:rsidR="00D201DD">
        <w:rPr>
          <w:rFonts w:ascii="Cambria" w:hAnsi="Cambria"/>
          <w:sz w:val="24"/>
        </w:rPr>
        <w:t>(2)</w:t>
      </w:r>
      <w:r w:rsidR="00824144">
        <w:rPr>
          <w:rFonts w:ascii="Cambria" w:hAnsi="Cambria"/>
          <w:sz w:val="24"/>
        </w:rPr>
        <w:t xml:space="preserve"> izvedbeni načrt TUS</w:t>
      </w:r>
      <w:r w:rsidR="00A96DEC">
        <w:rPr>
          <w:rFonts w:ascii="Cambria" w:hAnsi="Cambria"/>
          <w:sz w:val="24"/>
        </w:rPr>
        <w:t xml:space="preserve"> (IN TUS) ter (3) </w:t>
      </w:r>
      <w:r w:rsidR="00A966BC">
        <w:rPr>
          <w:rFonts w:ascii="Cambria" w:hAnsi="Cambria"/>
          <w:sz w:val="24"/>
        </w:rPr>
        <w:t>CPS</w:t>
      </w:r>
      <w:r w:rsidR="009F60F5">
        <w:rPr>
          <w:rFonts w:ascii="Cambria" w:hAnsi="Cambria"/>
          <w:sz w:val="24"/>
        </w:rPr>
        <w:t xml:space="preserve">, pripravljeno v skladu z metodologijo, predpisano v smernicah za pripravo </w:t>
      </w:r>
      <w:r w:rsidR="002911A5">
        <w:rPr>
          <w:rFonts w:ascii="Cambria" w:hAnsi="Cambria"/>
          <w:sz w:val="24"/>
        </w:rPr>
        <w:t xml:space="preserve">CPS </w:t>
      </w:r>
      <w:r w:rsidR="00A966BC">
        <w:rPr>
          <w:rFonts w:ascii="Cambria" w:hAnsi="Cambria"/>
          <w:sz w:val="24"/>
        </w:rPr>
        <w:t>»</w:t>
      </w:r>
      <w:r w:rsidR="009F60F5" w:rsidRPr="00854D5A">
        <w:rPr>
          <w:rFonts w:ascii="Cambria" w:hAnsi="Cambria"/>
          <w:i/>
          <w:sz w:val="24"/>
        </w:rPr>
        <w:t>Trajnostna mobilnost za uspešno prihodnost</w:t>
      </w:r>
      <w:r w:rsidR="00A966BC">
        <w:rPr>
          <w:rFonts w:ascii="Cambria" w:hAnsi="Cambria"/>
          <w:sz w:val="24"/>
        </w:rPr>
        <w:t>«</w:t>
      </w:r>
      <w:r w:rsidR="007F081C">
        <w:rPr>
          <w:rFonts w:ascii="Cambria" w:hAnsi="Cambria"/>
          <w:sz w:val="24"/>
        </w:rPr>
        <w:t xml:space="preserve">. </w:t>
      </w:r>
    </w:p>
    <w:p w14:paraId="35239504" w14:textId="77777777" w:rsidR="00A96DEC" w:rsidRDefault="00A96DEC" w:rsidP="00B019A2">
      <w:pPr>
        <w:spacing w:after="0"/>
        <w:jc w:val="both"/>
        <w:rPr>
          <w:rFonts w:ascii="Cambria" w:hAnsi="Cambria"/>
          <w:sz w:val="24"/>
        </w:rPr>
      </w:pPr>
    </w:p>
    <w:p w14:paraId="311892A5" w14:textId="77777777" w:rsidR="0022489E" w:rsidRPr="009A3D97" w:rsidRDefault="0022489E" w:rsidP="00E95656">
      <w:pPr>
        <w:pStyle w:val="Heading1"/>
        <w:numPr>
          <w:ilvl w:val="0"/>
          <w:numId w:val="23"/>
        </w:numPr>
      </w:pPr>
      <w:r w:rsidRPr="009A3D97">
        <w:t xml:space="preserve">UPRAVIČENI </w:t>
      </w:r>
      <w:r w:rsidR="00BB1615" w:rsidRPr="00973135">
        <w:t>NAMENI</w:t>
      </w:r>
      <w:r w:rsidR="00EF1328" w:rsidRPr="00973135">
        <w:t xml:space="preserve"> IN UKREPI</w:t>
      </w:r>
    </w:p>
    <w:p w14:paraId="16BE95C4" w14:textId="77777777" w:rsidR="00444D94" w:rsidRDefault="00444D94" w:rsidP="003B0116">
      <w:pPr>
        <w:spacing w:after="0"/>
        <w:jc w:val="both"/>
        <w:rPr>
          <w:rFonts w:ascii="Cambria" w:hAnsi="Cambria"/>
          <w:sz w:val="24"/>
        </w:rPr>
      </w:pPr>
    </w:p>
    <w:p w14:paraId="275595FA" w14:textId="77777777" w:rsidR="00D201DD" w:rsidRDefault="0022489E" w:rsidP="0022489E">
      <w:pPr>
        <w:spacing w:after="0"/>
        <w:jc w:val="both"/>
        <w:rPr>
          <w:rFonts w:ascii="Cambria" w:hAnsi="Cambria"/>
          <w:sz w:val="24"/>
        </w:rPr>
      </w:pPr>
      <w:r>
        <w:rPr>
          <w:rFonts w:ascii="Cambria" w:hAnsi="Cambria"/>
          <w:sz w:val="24"/>
        </w:rPr>
        <w:t>U</w:t>
      </w:r>
      <w:r w:rsidR="002F2FBA">
        <w:rPr>
          <w:rFonts w:ascii="Cambria" w:hAnsi="Cambria"/>
          <w:sz w:val="24"/>
        </w:rPr>
        <w:t>pravičeni ukrepi za doseganje namena operacij</w:t>
      </w:r>
      <w:r w:rsidR="0087169A">
        <w:rPr>
          <w:rFonts w:ascii="Cambria" w:hAnsi="Cambria"/>
          <w:sz w:val="24"/>
        </w:rPr>
        <w:t xml:space="preserve"> v okviru PN </w:t>
      </w:r>
      <w:r w:rsidR="00A96DEC">
        <w:rPr>
          <w:rFonts w:ascii="Cambria" w:hAnsi="Cambria"/>
          <w:sz w:val="24"/>
        </w:rPr>
        <w:t>4</w:t>
      </w:r>
      <w:r w:rsidR="0087169A">
        <w:rPr>
          <w:rFonts w:ascii="Cambria" w:hAnsi="Cambria"/>
          <w:sz w:val="24"/>
        </w:rPr>
        <w:t>.</w:t>
      </w:r>
      <w:r w:rsidR="00A96DEC">
        <w:rPr>
          <w:rFonts w:ascii="Cambria" w:hAnsi="Cambria"/>
          <w:sz w:val="24"/>
        </w:rPr>
        <w:t>4</w:t>
      </w:r>
      <w:r w:rsidR="0087169A">
        <w:rPr>
          <w:rFonts w:ascii="Cambria" w:hAnsi="Cambria"/>
          <w:sz w:val="24"/>
        </w:rPr>
        <w:t xml:space="preserve"> po tem povabilu </w:t>
      </w:r>
      <w:r w:rsidR="00A96DEC">
        <w:rPr>
          <w:rFonts w:ascii="Cambria" w:hAnsi="Cambria"/>
          <w:sz w:val="24"/>
        </w:rPr>
        <w:t>so</w:t>
      </w:r>
    </w:p>
    <w:p w14:paraId="3D5AF627" w14:textId="39A37E33" w:rsidR="00D201DD" w:rsidRPr="00D201DD" w:rsidRDefault="00D201DD" w:rsidP="00D201DD">
      <w:pPr>
        <w:pStyle w:val="ListParagraph"/>
        <w:numPr>
          <w:ilvl w:val="0"/>
          <w:numId w:val="55"/>
        </w:numPr>
        <w:spacing w:after="0"/>
        <w:jc w:val="both"/>
        <w:rPr>
          <w:rFonts w:ascii="Cambria" w:hAnsi="Cambria"/>
          <w:sz w:val="24"/>
        </w:rPr>
      </w:pPr>
      <w:r w:rsidRPr="00D201DD">
        <w:rPr>
          <w:rFonts w:ascii="Cambria" w:hAnsi="Cambria"/>
          <w:sz w:val="24"/>
        </w:rPr>
        <w:t>projekti vozlišč parkiraj in prestopi (P+R),</w:t>
      </w:r>
    </w:p>
    <w:p w14:paraId="65A1FC60" w14:textId="25924589" w:rsidR="00D201DD" w:rsidRPr="00D201DD" w:rsidRDefault="00D201DD" w:rsidP="00D201DD">
      <w:pPr>
        <w:pStyle w:val="ListParagraph"/>
        <w:numPr>
          <w:ilvl w:val="0"/>
          <w:numId w:val="55"/>
        </w:numPr>
        <w:spacing w:after="0"/>
        <w:jc w:val="both"/>
        <w:rPr>
          <w:rFonts w:ascii="Cambria" w:hAnsi="Cambria"/>
          <w:sz w:val="24"/>
        </w:rPr>
      </w:pPr>
      <w:r w:rsidRPr="00D201DD">
        <w:rPr>
          <w:rFonts w:ascii="Cambria" w:hAnsi="Cambria"/>
          <w:sz w:val="24"/>
        </w:rPr>
        <w:t>projekti za razvoj kolesarske infrastrukture</w:t>
      </w:r>
      <w:r w:rsidR="00680850">
        <w:rPr>
          <w:rFonts w:ascii="Cambria" w:hAnsi="Cambria"/>
          <w:sz w:val="24"/>
        </w:rPr>
        <w:t>,</w:t>
      </w:r>
    </w:p>
    <w:p w14:paraId="125BD049" w14:textId="45576412" w:rsidR="00D201DD" w:rsidRPr="00D201DD" w:rsidRDefault="00D201DD" w:rsidP="00D201DD">
      <w:pPr>
        <w:pStyle w:val="ListParagraph"/>
        <w:numPr>
          <w:ilvl w:val="0"/>
          <w:numId w:val="55"/>
        </w:numPr>
        <w:spacing w:after="0"/>
        <w:jc w:val="both"/>
        <w:rPr>
          <w:rFonts w:ascii="Cambria" w:hAnsi="Cambria"/>
          <w:sz w:val="24"/>
        </w:rPr>
      </w:pPr>
      <w:r w:rsidRPr="00D201DD">
        <w:rPr>
          <w:rFonts w:ascii="Cambria" w:hAnsi="Cambria"/>
          <w:sz w:val="24"/>
        </w:rPr>
        <w:t>projekti infrastrukture za pešce,</w:t>
      </w:r>
    </w:p>
    <w:p w14:paraId="67523917" w14:textId="191E9738" w:rsidR="00D201DD" w:rsidRPr="00D201DD" w:rsidRDefault="00D201DD" w:rsidP="00D201DD">
      <w:pPr>
        <w:pStyle w:val="ListParagraph"/>
        <w:numPr>
          <w:ilvl w:val="0"/>
          <w:numId w:val="55"/>
        </w:numPr>
        <w:spacing w:after="0"/>
        <w:jc w:val="both"/>
        <w:rPr>
          <w:rFonts w:ascii="Cambria" w:hAnsi="Cambria"/>
          <w:sz w:val="24"/>
        </w:rPr>
      </w:pPr>
      <w:r w:rsidRPr="00D201DD">
        <w:rPr>
          <w:rFonts w:ascii="Cambria" w:hAnsi="Cambria"/>
          <w:sz w:val="24"/>
        </w:rPr>
        <w:t xml:space="preserve">projekti na področju infrastrukture za javni </w:t>
      </w:r>
      <w:r w:rsidR="0047548E">
        <w:rPr>
          <w:rFonts w:ascii="Cambria" w:hAnsi="Cambria"/>
          <w:sz w:val="24"/>
        </w:rPr>
        <w:t xml:space="preserve">mestni </w:t>
      </w:r>
      <w:r w:rsidRPr="00D201DD">
        <w:rPr>
          <w:rFonts w:ascii="Cambria" w:hAnsi="Cambria"/>
          <w:sz w:val="24"/>
        </w:rPr>
        <w:t>potniški promet (JPP), in</w:t>
      </w:r>
    </w:p>
    <w:p w14:paraId="2884412B" w14:textId="7559C477" w:rsidR="0022489E" w:rsidRDefault="00D201DD" w:rsidP="00D201DD">
      <w:pPr>
        <w:pStyle w:val="ListParagraph"/>
        <w:numPr>
          <w:ilvl w:val="0"/>
          <w:numId w:val="55"/>
        </w:numPr>
        <w:spacing w:after="0"/>
        <w:jc w:val="both"/>
        <w:rPr>
          <w:rFonts w:ascii="Cambria" w:hAnsi="Cambria"/>
          <w:sz w:val="24"/>
        </w:rPr>
      </w:pPr>
      <w:r w:rsidRPr="00D201DD">
        <w:rPr>
          <w:rFonts w:ascii="Cambria" w:hAnsi="Cambria"/>
          <w:sz w:val="24"/>
        </w:rPr>
        <w:t>projekti za upravljanje mobilnosti v mestih in razvoj uporabe sodobnih tehnologij.</w:t>
      </w:r>
      <w:r w:rsidR="00A96DEC" w:rsidRPr="00D201DD">
        <w:rPr>
          <w:rFonts w:ascii="Cambria" w:hAnsi="Cambria"/>
          <w:sz w:val="24"/>
        </w:rPr>
        <w:t xml:space="preserve"> </w:t>
      </w:r>
    </w:p>
    <w:p w14:paraId="14F7D7F0" w14:textId="77777777" w:rsidR="00D201DD" w:rsidRDefault="00D201DD" w:rsidP="00D201DD">
      <w:pPr>
        <w:spacing w:after="0"/>
        <w:jc w:val="both"/>
        <w:rPr>
          <w:rFonts w:ascii="Cambria" w:hAnsi="Cambria"/>
          <w:sz w:val="24"/>
        </w:rPr>
      </w:pPr>
    </w:p>
    <w:p w14:paraId="7340A129" w14:textId="6886F826" w:rsidR="00D201DD" w:rsidRDefault="00DA5A99" w:rsidP="00D201DD">
      <w:pPr>
        <w:spacing w:after="0"/>
        <w:jc w:val="both"/>
        <w:rPr>
          <w:rFonts w:ascii="Cambria" w:hAnsi="Cambria"/>
          <w:sz w:val="24"/>
        </w:rPr>
      </w:pPr>
      <w:r>
        <w:rPr>
          <w:rFonts w:ascii="Cambria" w:hAnsi="Cambria"/>
          <w:sz w:val="24"/>
        </w:rPr>
        <w:t xml:space="preserve">Spodbujajo se operacije, ki vključujejo več kot eno vrsto ukrepov. </w:t>
      </w:r>
      <w:r w:rsidR="00D201DD">
        <w:rPr>
          <w:rFonts w:ascii="Cambria" w:hAnsi="Cambria"/>
          <w:sz w:val="24"/>
        </w:rPr>
        <w:t>Pri vseh vrstah ukrepov je potrebno upoštevati strokovne zahteve</w:t>
      </w:r>
      <w:r w:rsidR="00D90006">
        <w:rPr>
          <w:rFonts w:ascii="Cambria" w:hAnsi="Cambria"/>
          <w:sz w:val="24"/>
        </w:rPr>
        <w:t>,</w:t>
      </w:r>
      <w:r w:rsidR="00D201DD">
        <w:rPr>
          <w:rFonts w:ascii="Cambria" w:hAnsi="Cambria"/>
          <w:sz w:val="24"/>
        </w:rPr>
        <w:t xml:space="preserve"> omejitv</w:t>
      </w:r>
      <w:r w:rsidR="00D90006">
        <w:rPr>
          <w:rFonts w:ascii="Cambria" w:hAnsi="Cambria"/>
          <w:sz w:val="24"/>
        </w:rPr>
        <w:t>e</w:t>
      </w:r>
      <w:r w:rsidR="00D201DD">
        <w:rPr>
          <w:rFonts w:ascii="Cambria" w:hAnsi="Cambria"/>
          <w:sz w:val="24"/>
        </w:rPr>
        <w:t xml:space="preserve"> upravičenih stroškov</w:t>
      </w:r>
      <w:r w:rsidR="006E7A27">
        <w:rPr>
          <w:rFonts w:ascii="Cambria" w:hAnsi="Cambria"/>
          <w:sz w:val="24"/>
        </w:rPr>
        <w:t xml:space="preserve"> ter druge pogoje</w:t>
      </w:r>
      <w:r w:rsidR="00D201DD">
        <w:rPr>
          <w:rFonts w:ascii="Cambria" w:hAnsi="Cambria"/>
          <w:sz w:val="24"/>
        </w:rPr>
        <w:t>, kot so naveden</w:t>
      </w:r>
      <w:r w:rsidR="006E7A27">
        <w:rPr>
          <w:rFonts w:ascii="Cambria" w:hAnsi="Cambria"/>
          <w:sz w:val="24"/>
        </w:rPr>
        <w:t>i</w:t>
      </w:r>
      <w:r w:rsidR="00D201DD">
        <w:rPr>
          <w:rFonts w:ascii="Cambria" w:hAnsi="Cambria"/>
          <w:sz w:val="24"/>
        </w:rPr>
        <w:t xml:space="preserve"> v Prilogah A in B Vsebinskih izhodišč ter Prilogah </w:t>
      </w:r>
      <w:r w:rsidR="004A7CFC">
        <w:rPr>
          <w:rFonts w:ascii="Cambria" w:hAnsi="Cambria"/>
          <w:sz w:val="24"/>
        </w:rPr>
        <w:t xml:space="preserve">A, </w:t>
      </w:r>
      <w:r w:rsidR="00D201DD">
        <w:rPr>
          <w:rFonts w:ascii="Cambria" w:hAnsi="Cambria"/>
          <w:sz w:val="24"/>
        </w:rPr>
        <w:t>B</w:t>
      </w:r>
      <w:r w:rsidR="004A7CFC">
        <w:rPr>
          <w:rFonts w:ascii="Cambria" w:hAnsi="Cambria"/>
          <w:sz w:val="24"/>
        </w:rPr>
        <w:t xml:space="preserve"> in</w:t>
      </w:r>
      <w:r w:rsidR="00D201DD">
        <w:rPr>
          <w:rFonts w:ascii="Cambria" w:hAnsi="Cambria"/>
          <w:sz w:val="24"/>
        </w:rPr>
        <w:t xml:space="preserve"> C tega Povabila.</w:t>
      </w:r>
    </w:p>
    <w:p w14:paraId="7AFE29CA" w14:textId="77777777" w:rsidR="00854D5A" w:rsidRDefault="00854D5A" w:rsidP="00D201DD">
      <w:pPr>
        <w:spacing w:after="0"/>
        <w:jc w:val="both"/>
        <w:rPr>
          <w:rFonts w:ascii="Cambria" w:hAnsi="Cambria"/>
          <w:sz w:val="24"/>
        </w:rPr>
      </w:pPr>
    </w:p>
    <w:p w14:paraId="3003EF08" w14:textId="77777777" w:rsidR="002911A5" w:rsidRPr="00D201DD" w:rsidRDefault="002911A5" w:rsidP="00D201DD">
      <w:pPr>
        <w:spacing w:after="0"/>
        <w:jc w:val="both"/>
        <w:rPr>
          <w:rFonts w:ascii="Cambria" w:hAnsi="Cambria"/>
          <w:sz w:val="24"/>
        </w:rPr>
      </w:pPr>
    </w:p>
    <w:p w14:paraId="74C4D49A" w14:textId="5E4E7329" w:rsidR="00EF1328" w:rsidRDefault="00EF1328" w:rsidP="00EF1328">
      <w:pPr>
        <w:pStyle w:val="Heading1"/>
        <w:numPr>
          <w:ilvl w:val="1"/>
          <w:numId w:val="23"/>
        </w:numPr>
        <w:ind w:left="431" w:hanging="431"/>
      </w:pPr>
      <w:r>
        <w:lastRenderedPageBreak/>
        <w:t>Projekti vozlišč parkira</w:t>
      </w:r>
      <w:r w:rsidR="005B668F">
        <w:t>j</w:t>
      </w:r>
      <w:r>
        <w:t xml:space="preserve"> in </w:t>
      </w:r>
      <w:r w:rsidR="00973135">
        <w:t>prestopi</w:t>
      </w:r>
      <w:r>
        <w:t xml:space="preserve"> (P+R)</w:t>
      </w:r>
    </w:p>
    <w:p w14:paraId="3E1D0AD0" w14:textId="77777777" w:rsidR="00EF1328" w:rsidRPr="00C240A4" w:rsidRDefault="00EF1328" w:rsidP="00EF1328">
      <w:pPr>
        <w:spacing w:after="0"/>
        <w:jc w:val="both"/>
        <w:rPr>
          <w:rFonts w:ascii="Cambria" w:hAnsi="Cambria"/>
          <w:sz w:val="24"/>
        </w:rPr>
      </w:pPr>
    </w:p>
    <w:p w14:paraId="7B349291" w14:textId="6D20745D" w:rsidR="00EF1328" w:rsidRDefault="00EF1328" w:rsidP="00EF1328">
      <w:pPr>
        <w:spacing w:after="0"/>
        <w:jc w:val="both"/>
        <w:rPr>
          <w:rFonts w:ascii="Cambria" w:hAnsi="Cambria"/>
          <w:sz w:val="24"/>
        </w:rPr>
      </w:pPr>
      <w:r>
        <w:rPr>
          <w:rFonts w:ascii="Cambria" w:hAnsi="Cambria"/>
          <w:sz w:val="24"/>
        </w:rPr>
        <w:t xml:space="preserve">Predmet sofinanciranja so naložbe </w:t>
      </w:r>
      <w:r w:rsidRPr="00C240A4">
        <w:rPr>
          <w:rFonts w:ascii="Cambria" w:hAnsi="Cambria"/>
          <w:sz w:val="24"/>
        </w:rPr>
        <w:t>v izgradnjo in vzpostavitev sistemov P+R</w:t>
      </w:r>
      <w:r>
        <w:rPr>
          <w:rFonts w:ascii="Cambria" w:hAnsi="Cambria"/>
          <w:sz w:val="24"/>
        </w:rPr>
        <w:t xml:space="preserve">, </w:t>
      </w:r>
      <w:r w:rsidRPr="00C240A4">
        <w:rPr>
          <w:rFonts w:ascii="Cambria" w:hAnsi="Cambria"/>
          <w:sz w:val="24"/>
        </w:rPr>
        <w:t xml:space="preserve">ki so del razvoja </w:t>
      </w:r>
      <w:r>
        <w:rPr>
          <w:rFonts w:ascii="Cambria" w:hAnsi="Cambria"/>
          <w:sz w:val="24"/>
        </w:rPr>
        <w:t>JPP</w:t>
      </w:r>
      <w:r w:rsidRPr="00C240A4">
        <w:rPr>
          <w:rFonts w:ascii="Cambria" w:hAnsi="Cambria"/>
          <w:sz w:val="24"/>
        </w:rPr>
        <w:t xml:space="preserve"> in drugih organiziranih oblik trajnostne mobilnosti (npr. javni sistem izposoje koles) v mestnih občinah in so smiselno uvrščeni v prostor z vidika potreb po prevozu potnikov, tako da omogočajo prestopanje z osebnega avtomobila na bolj trajnostna prometna sredstva</w:t>
      </w:r>
      <w:r w:rsidR="00ED1C9B">
        <w:rPr>
          <w:rFonts w:ascii="Cambria" w:hAnsi="Cambria"/>
          <w:sz w:val="24"/>
        </w:rPr>
        <w:t>, skladno s pogoji iz vsebinskih izhodišč.</w:t>
      </w:r>
      <w:r>
        <w:rPr>
          <w:rFonts w:ascii="Cambria" w:hAnsi="Cambria"/>
          <w:sz w:val="24"/>
        </w:rPr>
        <w:t xml:space="preserve"> </w:t>
      </w:r>
    </w:p>
    <w:p w14:paraId="2AE7D00B" w14:textId="77777777" w:rsidR="00EF1328" w:rsidRDefault="00EF1328" w:rsidP="00EF1328">
      <w:pPr>
        <w:spacing w:after="0"/>
        <w:jc w:val="both"/>
        <w:rPr>
          <w:rFonts w:ascii="Cambria" w:hAnsi="Cambria"/>
          <w:sz w:val="24"/>
        </w:rPr>
      </w:pPr>
    </w:p>
    <w:p w14:paraId="1A250A25" w14:textId="18EC26FB" w:rsidR="00EF1328" w:rsidRPr="00C240A4" w:rsidRDefault="00EF1328" w:rsidP="00EF1328">
      <w:pPr>
        <w:spacing w:after="0"/>
        <w:jc w:val="both"/>
        <w:rPr>
          <w:rFonts w:ascii="Cambria" w:hAnsi="Cambria"/>
          <w:sz w:val="24"/>
        </w:rPr>
      </w:pPr>
      <w:r w:rsidRPr="00C240A4">
        <w:rPr>
          <w:rFonts w:ascii="Cambria" w:hAnsi="Cambria"/>
          <w:sz w:val="24"/>
        </w:rPr>
        <w:t xml:space="preserve">Sistem P+R mora biti </w:t>
      </w:r>
      <w:r w:rsidR="00ED1C9B">
        <w:rPr>
          <w:rFonts w:ascii="Cambria" w:hAnsi="Cambria"/>
          <w:sz w:val="24"/>
        </w:rPr>
        <w:t>vezan na</w:t>
      </w:r>
      <w:r w:rsidRPr="00C240A4">
        <w:rPr>
          <w:rFonts w:ascii="Cambria" w:hAnsi="Cambria"/>
          <w:sz w:val="24"/>
        </w:rPr>
        <w:t xml:space="preserve"> </w:t>
      </w:r>
      <w:r w:rsidR="006E7A27">
        <w:rPr>
          <w:rFonts w:ascii="Cambria" w:hAnsi="Cambria"/>
          <w:sz w:val="24"/>
        </w:rPr>
        <w:t>prestopanje na postajo</w:t>
      </w:r>
      <w:r w:rsidRPr="00C240A4">
        <w:rPr>
          <w:rFonts w:ascii="Cambria" w:hAnsi="Cambria"/>
          <w:sz w:val="24"/>
        </w:rPr>
        <w:t xml:space="preserve"> </w:t>
      </w:r>
      <w:r w:rsidR="006E7A27">
        <w:rPr>
          <w:rFonts w:ascii="Cambria" w:hAnsi="Cambria"/>
          <w:sz w:val="24"/>
        </w:rPr>
        <w:t>JPP</w:t>
      </w:r>
      <w:r w:rsidRPr="00C240A4">
        <w:rPr>
          <w:rFonts w:ascii="Cambria" w:hAnsi="Cambria"/>
          <w:sz w:val="24"/>
        </w:rPr>
        <w:t xml:space="preserve"> ali </w:t>
      </w:r>
      <w:r w:rsidR="006E7A27">
        <w:rPr>
          <w:rFonts w:ascii="Cambria" w:hAnsi="Cambria"/>
          <w:sz w:val="24"/>
        </w:rPr>
        <w:t xml:space="preserve">na postajo </w:t>
      </w:r>
      <w:r w:rsidRPr="00C240A4">
        <w:rPr>
          <w:rFonts w:ascii="Cambria" w:hAnsi="Cambria"/>
          <w:sz w:val="24"/>
        </w:rPr>
        <w:t>javnega sistema za izposojo koles</w:t>
      </w:r>
      <w:r>
        <w:rPr>
          <w:rFonts w:ascii="Cambria" w:hAnsi="Cambria"/>
          <w:sz w:val="24"/>
        </w:rPr>
        <w:t xml:space="preserve">. </w:t>
      </w:r>
      <w:r w:rsidR="006E7A27">
        <w:rPr>
          <w:rFonts w:ascii="Cambria" w:hAnsi="Cambria"/>
          <w:sz w:val="24"/>
        </w:rPr>
        <w:t>Parkirišče brez tovrstne prestopne točke</w:t>
      </w:r>
      <w:r w:rsidR="006A6F00">
        <w:rPr>
          <w:rFonts w:ascii="Cambria" w:hAnsi="Cambria"/>
          <w:sz w:val="24"/>
        </w:rPr>
        <w:t>, oziroma kjer je omogočeno parkiranje brez prestopa,</w:t>
      </w:r>
      <w:r w:rsidR="006E7A27">
        <w:rPr>
          <w:rFonts w:ascii="Cambria" w:hAnsi="Cambria"/>
          <w:sz w:val="24"/>
        </w:rPr>
        <w:t xml:space="preserve"> </w:t>
      </w:r>
      <w:r w:rsidRPr="00C240A4">
        <w:rPr>
          <w:rFonts w:ascii="Cambria" w:hAnsi="Cambria"/>
          <w:sz w:val="24"/>
        </w:rPr>
        <w:t>ni predmet sofinanciranja</w:t>
      </w:r>
      <w:r>
        <w:rPr>
          <w:rFonts w:ascii="Cambria" w:hAnsi="Cambria"/>
          <w:sz w:val="24"/>
        </w:rPr>
        <w:t>.</w:t>
      </w:r>
    </w:p>
    <w:p w14:paraId="1A02E03F" w14:textId="77777777" w:rsidR="00EF1328" w:rsidRDefault="00EF1328" w:rsidP="00EF1328">
      <w:pPr>
        <w:spacing w:after="0"/>
        <w:jc w:val="both"/>
        <w:rPr>
          <w:rFonts w:ascii="Cambria" w:hAnsi="Cambria"/>
          <w:sz w:val="24"/>
        </w:rPr>
      </w:pPr>
    </w:p>
    <w:p w14:paraId="7B618A34" w14:textId="585CE581" w:rsidR="00EF1328" w:rsidRDefault="00EF1328" w:rsidP="00EF1328">
      <w:pPr>
        <w:spacing w:after="0"/>
        <w:jc w:val="both"/>
        <w:rPr>
          <w:rFonts w:ascii="Cambria" w:hAnsi="Cambria"/>
          <w:sz w:val="24"/>
        </w:rPr>
      </w:pPr>
      <w:r>
        <w:rPr>
          <w:rFonts w:ascii="Cambria" w:hAnsi="Cambria"/>
          <w:sz w:val="24"/>
        </w:rPr>
        <w:t xml:space="preserve">Projekti P+R morajo vključevati izračun konkurenčnosti izvedbe vozlišča P+R, ki mora biti pripravljen v skladu z metodologijo </w:t>
      </w:r>
      <w:r w:rsidRPr="009D0469">
        <w:rPr>
          <w:rFonts w:ascii="Cambria" w:hAnsi="Cambria"/>
          <w:sz w:val="24"/>
        </w:rPr>
        <w:t xml:space="preserve">iz </w:t>
      </w:r>
      <w:r w:rsidRPr="00987C78">
        <w:rPr>
          <w:rFonts w:ascii="Cambria" w:hAnsi="Cambria"/>
          <w:sz w:val="24"/>
        </w:rPr>
        <w:t>Prilog</w:t>
      </w:r>
      <w:r w:rsidR="006E7A27">
        <w:rPr>
          <w:rFonts w:ascii="Cambria" w:hAnsi="Cambria"/>
          <w:sz w:val="24"/>
        </w:rPr>
        <w:t>e</w:t>
      </w:r>
      <w:r w:rsidRPr="00987C78">
        <w:rPr>
          <w:rFonts w:ascii="Cambria" w:hAnsi="Cambria"/>
          <w:sz w:val="24"/>
        </w:rPr>
        <w:t xml:space="preserve"> B</w:t>
      </w:r>
      <w:r w:rsidR="00763638" w:rsidRPr="00987C78">
        <w:rPr>
          <w:rFonts w:ascii="Cambria" w:hAnsi="Cambria"/>
          <w:sz w:val="24"/>
        </w:rPr>
        <w:t xml:space="preserve"> tega Povabila in Priloge A Vsebinskih izhodišč</w:t>
      </w:r>
      <w:r w:rsidRPr="009D0469">
        <w:rPr>
          <w:rFonts w:ascii="Cambria" w:hAnsi="Cambria"/>
          <w:sz w:val="24"/>
        </w:rPr>
        <w:t>. Pr</w:t>
      </w:r>
      <w:r w:rsidRPr="003022F9">
        <w:rPr>
          <w:rFonts w:ascii="Cambria" w:hAnsi="Cambria"/>
          <w:sz w:val="24"/>
        </w:rPr>
        <w:t>ojekt mora z izračunom dokazati zma</w:t>
      </w:r>
      <w:r>
        <w:rPr>
          <w:rFonts w:ascii="Cambria" w:hAnsi="Cambria"/>
          <w:sz w:val="24"/>
        </w:rPr>
        <w:t>n</w:t>
      </w:r>
      <w:r w:rsidRPr="003022F9">
        <w:rPr>
          <w:rFonts w:ascii="Cambria" w:hAnsi="Cambria"/>
          <w:sz w:val="24"/>
        </w:rPr>
        <w:t>jšanje uporabe osebnih motornih vozil v mestu</w:t>
      </w:r>
      <w:r>
        <w:rPr>
          <w:rFonts w:ascii="Cambria" w:hAnsi="Cambria"/>
          <w:sz w:val="24"/>
        </w:rPr>
        <w:t>.</w:t>
      </w:r>
    </w:p>
    <w:p w14:paraId="67FFEB5E" w14:textId="77777777" w:rsidR="00EF1328" w:rsidRDefault="00EF1328" w:rsidP="00EF1328">
      <w:pPr>
        <w:spacing w:after="0"/>
        <w:jc w:val="both"/>
        <w:rPr>
          <w:rFonts w:ascii="Cambria" w:hAnsi="Cambria"/>
          <w:sz w:val="24"/>
        </w:rPr>
      </w:pPr>
    </w:p>
    <w:p w14:paraId="5FF5665D" w14:textId="3C1E8D0C" w:rsidR="00EF1328" w:rsidRDefault="00EF1328" w:rsidP="00EF1328">
      <w:pPr>
        <w:spacing w:after="0"/>
        <w:jc w:val="both"/>
        <w:rPr>
          <w:rFonts w:ascii="Cambria" w:hAnsi="Cambria"/>
          <w:sz w:val="24"/>
        </w:rPr>
      </w:pPr>
      <w:r w:rsidRPr="003022F9">
        <w:rPr>
          <w:rFonts w:ascii="Cambria" w:hAnsi="Cambria"/>
          <w:sz w:val="24"/>
        </w:rPr>
        <w:t xml:space="preserve">Poleg samega zagotavljanja parkirnih mest je upravičen namen tudi prometna in urbana oprema vozlišča P+R, ozelenitev in druge ureditve za udobje potnikov, v skladu s smernicami </w:t>
      </w:r>
      <w:r w:rsidR="007619E1">
        <w:rPr>
          <w:rFonts w:ascii="Cambria" w:hAnsi="Cambria"/>
          <w:sz w:val="24"/>
        </w:rPr>
        <w:t>(</w:t>
      </w:r>
      <w:r>
        <w:rPr>
          <w:rFonts w:ascii="Cambria" w:hAnsi="Cambria"/>
          <w:sz w:val="24"/>
        </w:rPr>
        <w:t>Prilog</w:t>
      </w:r>
      <w:r w:rsidR="007619E1">
        <w:rPr>
          <w:rFonts w:ascii="Cambria" w:hAnsi="Cambria"/>
          <w:sz w:val="24"/>
        </w:rPr>
        <w:t>a</w:t>
      </w:r>
      <w:r>
        <w:rPr>
          <w:rFonts w:ascii="Cambria" w:hAnsi="Cambria"/>
          <w:sz w:val="24"/>
        </w:rPr>
        <w:t xml:space="preserve"> B</w:t>
      </w:r>
      <w:r w:rsidR="007619E1">
        <w:rPr>
          <w:rFonts w:ascii="Cambria" w:hAnsi="Cambria"/>
          <w:sz w:val="24"/>
        </w:rPr>
        <w:t>)</w:t>
      </w:r>
      <w:r w:rsidRPr="003022F9">
        <w:rPr>
          <w:rFonts w:ascii="Cambria" w:hAnsi="Cambria"/>
          <w:sz w:val="24"/>
        </w:rPr>
        <w:t>. Upravičen namen v sklopu sistema P+R je lahko tudi investicija v mobilnostni center v funkciji nadzorno–promocijskega centra sistema P+R</w:t>
      </w:r>
      <w:r>
        <w:rPr>
          <w:rFonts w:ascii="Cambria" w:hAnsi="Cambria"/>
          <w:sz w:val="24"/>
        </w:rPr>
        <w:t>.</w:t>
      </w:r>
    </w:p>
    <w:p w14:paraId="54881160" w14:textId="77777777" w:rsidR="00EF1328" w:rsidRDefault="00EF1328" w:rsidP="00EF1328">
      <w:pPr>
        <w:pStyle w:val="Heading1"/>
        <w:numPr>
          <w:ilvl w:val="1"/>
          <w:numId w:val="23"/>
        </w:numPr>
        <w:ind w:left="431" w:hanging="431"/>
      </w:pPr>
      <w:r>
        <w:t>Projekti za razvoj kolesarske infrastrukture</w:t>
      </w:r>
    </w:p>
    <w:p w14:paraId="030F6C0A" w14:textId="77777777" w:rsidR="00EF1328" w:rsidRPr="00032171" w:rsidRDefault="00EF1328" w:rsidP="00EF1328">
      <w:pPr>
        <w:spacing w:after="0"/>
        <w:jc w:val="both"/>
        <w:rPr>
          <w:rFonts w:ascii="Cambria" w:hAnsi="Cambria"/>
          <w:sz w:val="24"/>
        </w:rPr>
      </w:pPr>
    </w:p>
    <w:p w14:paraId="01B07F26" w14:textId="7B867582" w:rsidR="00EF1328" w:rsidRDefault="00EF1328" w:rsidP="00EF1328">
      <w:pPr>
        <w:spacing w:after="0"/>
        <w:jc w:val="both"/>
        <w:rPr>
          <w:rFonts w:ascii="Cambria" w:hAnsi="Cambria"/>
          <w:sz w:val="24"/>
        </w:rPr>
      </w:pPr>
      <w:r w:rsidRPr="0057294D">
        <w:rPr>
          <w:rFonts w:ascii="Cambria" w:hAnsi="Cambria"/>
          <w:sz w:val="24"/>
        </w:rPr>
        <w:t>Namen kolesarske povezave je omogočanje dnevne mobilnosti s kolesom. Povezave morajo zato biti zaključene (neprekinjene), neposredne, varne, udobne (po potrebi z dodatno infrastrukturo za premagovanje višin) in privlačne, v skladu s</w:t>
      </w:r>
      <w:r>
        <w:rPr>
          <w:rFonts w:ascii="Cambria" w:hAnsi="Cambria"/>
          <w:sz w:val="24"/>
        </w:rPr>
        <w:t xml:space="preserve"> Prilog</w:t>
      </w:r>
      <w:r w:rsidR="006E7A27">
        <w:rPr>
          <w:rFonts w:ascii="Cambria" w:hAnsi="Cambria"/>
          <w:sz w:val="24"/>
        </w:rPr>
        <w:t>o</w:t>
      </w:r>
      <w:r>
        <w:rPr>
          <w:rFonts w:ascii="Cambria" w:hAnsi="Cambria"/>
          <w:sz w:val="24"/>
        </w:rPr>
        <w:t xml:space="preserve"> C tega Povabila.</w:t>
      </w:r>
    </w:p>
    <w:p w14:paraId="6B0A7B2B" w14:textId="77777777" w:rsidR="00EF1328" w:rsidRDefault="00EF1328" w:rsidP="00EF1328">
      <w:pPr>
        <w:spacing w:after="0"/>
        <w:jc w:val="both"/>
        <w:rPr>
          <w:rFonts w:ascii="Cambria" w:hAnsi="Cambria"/>
          <w:sz w:val="24"/>
        </w:rPr>
      </w:pPr>
    </w:p>
    <w:p w14:paraId="51991D1A" w14:textId="705636E7" w:rsidR="00EF1328" w:rsidRPr="00032171" w:rsidRDefault="006E7A27" w:rsidP="006E7A27">
      <w:pPr>
        <w:spacing w:after="0"/>
        <w:jc w:val="both"/>
        <w:rPr>
          <w:rFonts w:ascii="Cambria" w:hAnsi="Cambria"/>
          <w:sz w:val="24"/>
        </w:rPr>
      </w:pPr>
      <w:r>
        <w:rPr>
          <w:rFonts w:ascii="Cambria" w:hAnsi="Cambria"/>
          <w:sz w:val="24"/>
        </w:rPr>
        <w:t xml:space="preserve">Predmet sofinanciranja je ureditev kolesarskih povezav z morebitnimi premostitvenimi objekti in s potrebno opremo, </w:t>
      </w:r>
      <w:r w:rsidRPr="0057294D">
        <w:rPr>
          <w:rFonts w:ascii="Cambria" w:hAnsi="Cambria"/>
          <w:sz w:val="24"/>
        </w:rPr>
        <w:t xml:space="preserve">kot </w:t>
      </w:r>
      <w:r>
        <w:rPr>
          <w:rFonts w:ascii="Cambria" w:hAnsi="Cambria"/>
          <w:sz w:val="24"/>
        </w:rPr>
        <w:t xml:space="preserve">so </w:t>
      </w:r>
      <w:r w:rsidRPr="0057294D">
        <w:rPr>
          <w:rFonts w:ascii="Cambria" w:hAnsi="Cambria"/>
          <w:sz w:val="24"/>
        </w:rPr>
        <w:t xml:space="preserve">talna in vertikalna signalizacija, kolesarski števci, postaje za popravila koles, pripadajoča urbana oprema </w:t>
      </w:r>
      <w:r>
        <w:rPr>
          <w:rFonts w:ascii="Cambria" w:hAnsi="Cambria"/>
          <w:sz w:val="24"/>
        </w:rPr>
        <w:t>in podobno, postavit</w:t>
      </w:r>
      <w:r w:rsidR="002911A5">
        <w:rPr>
          <w:rFonts w:ascii="Cambria" w:hAnsi="Cambria"/>
          <w:sz w:val="24"/>
        </w:rPr>
        <w:t>e</w:t>
      </w:r>
      <w:r>
        <w:rPr>
          <w:rFonts w:ascii="Cambria" w:hAnsi="Cambria"/>
          <w:sz w:val="24"/>
        </w:rPr>
        <w:t xml:space="preserve">v </w:t>
      </w:r>
      <w:r w:rsidRPr="0057294D">
        <w:rPr>
          <w:rFonts w:ascii="Cambria" w:hAnsi="Cambria"/>
          <w:sz w:val="24"/>
        </w:rPr>
        <w:t>stojal in nadstrešnic za parkiranje koles</w:t>
      </w:r>
      <w:r>
        <w:rPr>
          <w:rFonts w:ascii="Cambria" w:hAnsi="Cambria"/>
          <w:sz w:val="24"/>
        </w:rPr>
        <w:t xml:space="preserve">, postavitev postaj javnega sistema izposoje koles z ustreznim številom koles. </w:t>
      </w:r>
    </w:p>
    <w:p w14:paraId="79FE5911" w14:textId="77777777" w:rsidR="00EF1328" w:rsidRDefault="00EF1328" w:rsidP="00EF1328">
      <w:pPr>
        <w:spacing w:after="0"/>
        <w:jc w:val="both"/>
        <w:rPr>
          <w:rFonts w:ascii="Cambria" w:hAnsi="Cambria"/>
          <w:sz w:val="24"/>
        </w:rPr>
      </w:pPr>
    </w:p>
    <w:p w14:paraId="520C98F7" w14:textId="4A8AAAB3" w:rsidR="00D25F82" w:rsidRDefault="00D25F82" w:rsidP="00D25F82">
      <w:pPr>
        <w:spacing w:after="0"/>
        <w:jc w:val="both"/>
        <w:rPr>
          <w:rFonts w:ascii="Cambria" w:hAnsi="Cambria"/>
          <w:sz w:val="24"/>
        </w:rPr>
      </w:pPr>
      <w:r w:rsidRPr="0057294D">
        <w:rPr>
          <w:rFonts w:ascii="Cambria" w:hAnsi="Cambria"/>
          <w:sz w:val="24"/>
        </w:rPr>
        <w:t>Upravičen namen je tudi izvedba ukrepov za udobnost in privlačnost kolesarske infrastrukture</w:t>
      </w:r>
      <w:r w:rsidR="00D37A35">
        <w:rPr>
          <w:rFonts w:ascii="Cambria" w:hAnsi="Cambria"/>
          <w:sz w:val="24"/>
        </w:rPr>
        <w:t xml:space="preserve"> v sklopu urejanja kolesarske povezave</w:t>
      </w:r>
      <w:r w:rsidRPr="0057294D">
        <w:rPr>
          <w:rFonts w:ascii="Cambria" w:hAnsi="Cambria"/>
          <w:sz w:val="24"/>
        </w:rPr>
        <w:t>, kot</w:t>
      </w:r>
      <w:r>
        <w:rPr>
          <w:rFonts w:ascii="Cambria" w:hAnsi="Cambria"/>
          <w:sz w:val="24"/>
        </w:rPr>
        <w:t xml:space="preserve"> je</w:t>
      </w:r>
      <w:r w:rsidRPr="0057294D">
        <w:rPr>
          <w:rFonts w:ascii="Cambria" w:hAnsi="Cambria"/>
          <w:sz w:val="24"/>
        </w:rPr>
        <w:t xml:space="preserve"> ozelenitev, vključno z zasaditvijo dreves. Predmet sofinanciranja so lahko tudi naprave in ukrepi za umirjanje prometa, ki zagotavljajo varnejši in prijetnejši promet kolesarjev in pešcev</w:t>
      </w:r>
      <w:r>
        <w:rPr>
          <w:rFonts w:ascii="Cambria" w:hAnsi="Cambria"/>
          <w:sz w:val="24"/>
        </w:rPr>
        <w:t>,</w:t>
      </w:r>
      <w:r w:rsidRPr="0057294D">
        <w:rPr>
          <w:rFonts w:ascii="Cambria" w:hAnsi="Cambria"/>
          <w:sz w:val="24"/>
        </w:rPr>
        <w:t xml:space="preserve"> ter mobilnostni center ob kolesarski povezavi, namenjen promociji trajnostne mobilnosti</w:t>
      </w:r>
      <w:r>
        <w:rPr>
          <w:rFonts w:ascii="Cambria" w:hAnsi="Cambria"/>
          <w:sz w:val="24"/>
        </w:rPr>
        <w:t>.</w:t>
      </w:r>
    </w:p>
    <w:p w14:paraId="4E768512" w14:textId="77777777" w:rsidR="00D25F82" w:rsidRDefault="00D25F82" w:rsidP="00EF1328">
      <w:pPr>
        <w:spacing w:after="0"/>
        <w:jc w:val="both"/>
        <w:rPr>
          <w:rFonts w:ascii="Cambria" w:hAnsi="Cambria"/>
          <w:sz w:val="24"/>
        </w:rPr>
      </w:pPr>
    </w:p>
    <w:p w14:paraId="33DBEA1E" w14:textId="753EA9F0" w:rsidR="00D25F82" w:rsidRDefault="00D25F82" w:rsidP="00EF1328">
      <w:pPr>
        <w:spacing w:after="0"/>
        <w:jc w:val="both"/>
        <w:rPr>
          <w:rFonts w:ascii="Cambria" w:hAnsi="Cambria"/>
          <w:sz w:val="24"/>
        </w:rPr>
      </w:pPr>
      <w:r>
        <w:rPr>
          <w:rFonts w:ascii="Cambria" w:hAnsi="Cambria"/>
          <w:sz w:val="24"/>
        </w:rPr>
        <w:t xml:space="preserve">V sklopu urejanja kolesarske infrastrukture je lahko upravičen strošek tudi gradnja komunalne infrastrukture (javna razsvetljava, odvodnjavanje ipd.), v kolikor je njena izgradnja oziroma prenova nujna ali če je namenjena kolesarjem in pešcem, vendar </w:t>
      </w:r>
      <w:r>
        <w:rPr>
          <w:rFonts w:ascii="Cambria" w:hAnsi="Cambria"/>
          <w:sz w:val="24"/>
        </w:rPr>
        <w:lastRenderedPageBreak/>
        <w:t xml:space="preserve">sofinanciranje komunalne infrastrukture ne sme presegati 50 % investicije v kolesarsko infrastrukturo. </w:t>
      </w:r>
    </w:p>
    <w:p w14:paraId="6BEE3084" w14:textId="37A1306D" w:rsidR="00D25F82" w:rsidRDefault="00D25F82" w:rsidP="00D25F82">
      <w:pPr>
        <w:pStyle w:val="Heading1"/>
        <w:numPr>
          <w:ilvl w:val="1"/>
          <w:numId w:val="23"/>
        </w:numPr>
        <w:ind w:left="431" w:hanging="431"/>
      </w:pPr>
      <w:r>
        <w:t>Projekti infrastrukture za pešce</w:t>
      </w:r>
    </w:p>
    <w:p w14:paraId="3DBED2D7" w14:textId="77777777" w:rsidR="00D25F82" w:rsidRDefault="00D25F82" w:rsidP="00EF1328">
      <w:pPr>
        <w:spacing w:after="0"/>
        <w:jc w:val="both"/>
        <w:rPr>
          <w:rFonts w:ascii="Cambria" w:hAnsi="Cambria"/>
          <w:sz w:val="24"/>
        </w:rPr>
      </w:pPr>
    </w:p>
    <w:p w14:paraId="30E5B1F2" w14:textId="592C42AB" w:rsidR="00D25F82" w:rsidRDefault="00D25F82" w:rsidP="00EF1328">
      <w:pPr>
        <w:spacing w:after="0"/>
        <w:jc w:val="both"/>
        <w:rPr>
          <w:rFonts w:ascii="Cambria" w:hAnsi="Cambria"/>
          <w:sz w:val="24"/>
        </w:rPr>
      </w:pPr>
      <w:r>
        <w:rPr>
          <w:rFonts w:ascii="Cambria" w:hAnsi="Cambria"/>
          <w:sz w:val="24"/>
        </w:rPr>
        <w:t xml:space="preserve">Predmet sofinanciranja je gradnja in/ali rekonstrukcija pločnikov in ostalih peš povezav, vključno s preureditvijo površin za motorni promet v površine za pešce, vzpostavitev prehodov za pešce in rekonstrukcije križišč, izvedba ukrepov </w:t>
      </w:r>
      <w:r w:rsidRPr="00D25F82">
        <w:rPr>
          <w:rFonts w:ascii="Cambria" w:hAnsi="Cambria"/>
          <w:sz w:val="24"/>
        </w:rPr>
        <w:t>za udobnost in privlačnost infrastrukture za pešce</w:t>
      </w:r>
      <w:r w:rsidR="00D37A35" w:rsidRPr="00D37A35">
        <w:rPr>
          <w:rFonts w:ascii="Cambria" w:hAnsi="Cambria"/>
          <w:sz w:val="24"/>
        </w:rPr>
        <w:t xml:space="preserve"> </w:t>
      </w:r>
      <w:r w:rsidR="00D37A35">
        <w:rPr>
          <w:rFonts w:ascii="Cambria" w:hAnsi="Cambria"/>
          <w:sz w:val="24"/>
        </w:rPr>
        <w:t>v sklopu urejanja peš povezav</w:t>
      </w:r>
      <w:r>
        <w:rPr>
          <w:rFonts w:ascii="Cambria" w:hAnsi="Cambria"/>
          <w:sz w:val="24"/>
        </w:rPr>
        <w:t xml:space="preserve"> (npr. urbana oprema, </w:t>
      </w:r>
      <w:r w:rsidRPr="00D25F82">
        <w:rPr>
          <w:rFonts w:ascii="Cambria" w:hAnsi="Cambria"/>
          <w:sz w:val="24"/>
        </w:rPr>
        <w:t>zagotavljanje sence, ozelenitev, ločenost od motornega pr</w:t>
      </w:r>
      <w:r w:rsidR="00BA2154">
        <w:rPr>
          <w:rFonts w:ascii="Cambria" w:hAnsi="Cambria"/>
          <w:sz w:val="24"/>
        </w:rPr>
        <w:t>ometa, osvetlitev, označevanje in podobno). Do sofinanciranja so upravičeni tudi ukrepi vzpostavitve skupnega prometnega prostora</w:t>
      </w:r>
      <w:r w:rsidR="0047548E">
        <w:rPr>
          <w:rFonts w:ascii="Cambria" w:hAnsi="Cambria"/>
          <w:sz w:val="24"/>
        </w:rPr>
        <w:t>.</w:t>
      </w:r>
      <w:r w:rsidR="00BA2154">
        <w:rPr>
          <w:rStyle w:val="FootnoteReference"/>
          <w:rFonts w:ascii="Cambria" w:hAnsi="Cambria"/>
          <w:sz w:val="24"/>
        </w:rPr>
        <w:footnoteReference w:id="3"/>
      </w:r>
      <w:r w:rsidR="00BA2154">
        <w:rPr>
          <w:rFonts w:ascii="Cambria" w:hAnsi="Cambria"/>
          <w:sz w:val="24"/>
        </w:rPr>
        <w:t xml:space="preserve"> </w:t>
      </w:r>
      <w:r w:rsidR="00BF3DFA">
        <w:rPr>
          <w:rFonts w:ascii="Cambria" w:hAnsi="Cambria"/>
          <w:sz w:val="24"/>
        </w:rPr>
        <w:t>Projekti vzpostavitve skupnega prometnega prostora se bodo morali uskladiti s predvideno ureditvijo v Zakonu o pravilih cestnega prometa.</w:t>
      </w:r>
    </w:p>
    <w:p w14:paraId="13DEDD2C" w14:textId="77777777" w:rsidR="00E4083D" w:rsidRDefault="00E4083D" w:rsidP="00EF1328">
      <w:pPr>
        <w:spacing w:after="0"/>
        <w:jc w:val="both"/>
        <w:rPr>
          <w:rFonts w:ascii="Cambria" w:hAnsi="Cambria"/>
          <w:sz w:val="24"/>
        </w:rPr>
      </w:pPr>
    </w:p>
    <w:p w14:paraId="3BA5E75A" w14:textId="0B5B2CF9" w:rsidR="00E4083D" w:rsidRDefault="00E4083D" w:rsidP="00EF1328">
      <w:pPr>
        <w:spacing w:after="0"/>
        <w:jc w:val="both"/>
        <w:rPr>
          <w:rFonts w:ascii="Cambria" w:hAnsi="Cambria"/>
          <w:sz w:val="24"/>
        </w:rPr>
      </w:pPr>
      <w:r>
        <w:rPr>
          <w:rFonts w:ascii="Cambria" w:hAnsi="Cambria"/>
          <w:sz w:val="24"/>
        </w:rPr>
        <w:t>V sklopu urejanja infrastrukture za pešce je lahko upravičen strošek tudi gradnja komunalne infrastrukture (javna razsvetljava, odvodnjavanje ipd.), v kolikor je njena izgradnja oziroma prenova nujna ali če je namenjena pešcem, vendar sofinanciranje komunalne infrastrukture ne sme presegati 50 % investicije v infrastrukturo za pešce.</w:t>
      </w:r>
    </w:p>
    <w:p w14:paraId="38FC9B99" w14:textId="54D7D8E1" w:rsidR="00D25F82" w:rsidRPr="0047548E" w:rsidRDefault="0047548E" w:rsidP="0047548E">
      <w:pPr>
        <w:pStyle w:val="Heading1"/>
        <w:numPr>
          <w:ilvl w:val="1"/>
          <w:numId w:val="23"/>
        </w:numPr>
        <w:ind w:left="431" w:hanging="431"/>
      </w:pPr>
      <w:r>
        <w:t xml:space="preserve">Projekti </w:t>
      </w:r>
      <w:r w:rsidRPr="0047548E">
        <w:t xml:space="preserve">na področju infrastrukture za </w:t>
      </w:r>
      <w:r>
        <w:t>JPP</w:t>
      </w:r>
    </w:p>
    <w:p w14:paraId="77A81A6F" w14:textId="77777777" w:rsidR="0047548E" w:rsidRDefault="0047548E" w:rsidP="00EF1328">
      <w:pPr>
        <w:spacing w:after="0"/>
        <w:jc w:val="both"/>
        <w:rPr>
          <w:rFonts w:ascii="Cambria" w:hAnsi="Cambria"/>
          <w:sz w:val="24"/>
        </w:rPr>
      </w:pPr>
    </w:p>
    <w:p w14:paraId="4D25678D" w14:textId="77777777" w:rsidR="0047548E" w:rsidRDefault="0047548E" w:rsidP="00EF1328">
      <w:pPr>
        <w:spacing w:after="0"/>
        <w:jc w:val="both"/>
        <w:rPr>
          <w:rFonts w:ascii="Cambria" w:hAnsi="Cambria"/>
          <w:sz w:val="24"/>
        </w:rPr>
      </w:pPr>
      <w:r>
        <w:rPr>
          <w:rFonts w:ascii="Cambria" w:hAnsi="Cambria"/>
          <w:sz w:val="24"/>
        </w:rPr>
        <w:t xml:space="preserve">Predmet sofinanciranja je gradnja in/ali rekonstrukcija postajališč JPP in prenova in/ali gradnja postaj JPP. </w:t>
      </w:r>
    </w:p>
    <w:p w14:paraId="0A826072" w14:textId="77777777" w:rsidR="0047548E" w:rsidRDefault="0047548E" w:rsidP="00EF1328">
      <w:pPr>
        <w:spacing w:after="0"/>
        <w:jc w:val="both"/>
        <w:rPr>
          <w:rFonts w:ascii="Cambria" w:hAnsi="Cambria"/>
          <w:sz w:val="24"/>
        </w:rPr>
      </w:pPr>
    </w:p>
    <w:p w14:paraId="32ECDADA" w14:textId="5C2270FD" w:rsidR="00EF1328" w:rsidRDefault="0047548E" w:rsidP="00EF1328">
      <w:pPr>
        <w:spacing w:after="0"/>
        <w:jc w:val="both"/>
        <w:rPr>
          <w:rFonts w:ascii="Cambria" w:hAnsi="Cambria"/>
          <w:sz w:val="24"/>
        </w:rPr>
      </w:pPr>
      <w:r>
        <w:rPr>
          <w:rFonts w:ascii="Cambria" w:hAnsi="Cambria"/>
          <w:sz w:val="24"/>
        </w:rPr>
        <w:t xml:space="preserve">Na področju e-mobilnosti so v povezavi z JPP do sofinanciranja upravičene investicije v </w:t>
      </w:r>
      <w:r w:rsidRPr="0047548E">
        <w:rPr>
          <w:rFonts w:ascii="Cambria" w:hAnsi="Cambria"/>
          <w:sz w:val="24"/>
        </w:rPr>
        <w:t>polnilno infrastrukturo za statično ali dinamično polnjenje vozil za javni mestni potniški promet na električni pogon, vključno s prevozi na klic v smislu 57.b člena Z</w:t>
      </w:r>
      <w:r w:rsidR="003C4875">
        <w:rPr>
          <w:rFonts w:ascii="Cambria" w:hAnsi="Cambria"/>
          <w:sz w:val="24"/>
        </w:rPr>
        <w:t>PC</w:t>
      </w:r>
      <w:r w:rsidRPr="0047548E">
        <w:rPr>
          <w:rFonts w:ascii="Cambria" w:hAnsi="Cambria"/>
          <w:sz w:val="24"/>
        </w:rPr>
        <w:t>P-</w:t>
      </w:r>
      <w:r w:rsidR="003C4875">
        <w:rPr>
          <w:rFonts w:ascii="Cambria" w:hAnsi="Cambria"/>
          <w:sz w:val="24"/>
        </w:rPr>
        <w:t>2</w:t>
      </w:r>
      <w:r w:rsidRPr="0047548E">
        <w:rPr>
          <w:rFonts w:ascii="Cambria" w:hAnsi="Cambria"/>
          <w:sz w:val="24"/>
        </w:rPr>
        <w:t>.</w:t>
      </w:r>
      <w:r w:rsidR="003C4875">
        <w:rPr>
          <w:rStyle w:val="FootnoteReference"/>
          <w:rFonts w:ascii="Cambria" w:hAnsi="Cambria"/>
          <w:sz w:val="24"/>
        </w:rPr>
        <w:footnoteReference w:id="4"/>
      </w:r>
      <w:r w:rsidRPr="0047548E">
        <w:rPr>
          <w:rFonts w:ascii="Cambria" w:hAnsi="Cambria"/>
          <w:sz w:val="24"/>
        </w:rPr>
        <w:t xml:space="preserve"> Vozila in obratovanje sistema niso predmet sofinanciranja</w:t>
      </w:r>
      <w:r>
        <w:rPr>
          <w:rFonts w:ascii="Cambria" w:hAnsi="Cambria"/>
          <w:sz w:val="24"/>
        </w:rPr>
        <w:t xml:space="preserve">. Upravičeni so tudi ukrepi razvoja infrastrukture za upravljanje sistema JPP, </w:t>
      </w:r>
      <w:r w:rsidRPr="0047548E">
        <w:rPr>
          <w:rFonts w:ascii="Cambria" w:hAnsi="Cambria"/>
          <w:sz w:val="24"/>
        </w:rPr>
        <w:t>vključno s prevozi na klic ter obveščanje potnikov, spremljanje vozil v realnem času, prikazovalniki na postajališčih JPP, uporabniška spletna orodja in aplikacije, odzivna prometna signalizacija za prednostno vodenje vozil JPP</w:t>
      </w:r>
      <w:r>
        <w:rPr>
          <w:rFonts w:ascii="Cambria" w:hAnsi="Cambria"/>
          <w:sz w:val="24"/>
        </w:rPr>
        <w:t xml:space="preserve"> in podobno.</w:t>
      </w:r>
    </w:p>
    <w:p w14:paraId="6075E35D" w14:textId="593F4958" w:rsidR="0047548E" w:rsidRPr="0047548E" w:rsidRDefault="0047548E" w:rsidP="0047548E">
      <w:pPr>
        <w:pStyle w:val="Heading1"/>
        <w:numPr>
          <w:ilvl w:val="1"/>
          <w:numId w:val="23"/>
        </w:numPr>
        <w:ind w:left="709" w:hanging="709"/>
      </w:pPr>
      <w:r>
        <w:t xml:space="preserve">Projekti </w:t>
      </w:r>
      <w:r w:rsidRPr="0047548E">
        <w:t>za upravljanje mobiln</w:t>
      </w:r>
      <w:r>
        <w:t xml:space="preserve">osti v mestih in razvoj uporabe </w:t>
      </w:r>
      <w:r w:rsidRPr="0047548E">
        <w:t>sodobnih tehnologij</w:t>
      </w:r>
    </w:p>
    <w:p w14:paraId="57A14236" w14:textId="77777777" w:rsidR="0047548E" w:rsidRDefault="0047548E" w:rsidP="00EF1328">
      <w:pPr>
        <w:spacing w:after="0"/>
        <w:jc w:val="both"/>
        <w:rPr>
          <w:rFonts w:ascii="Cambria" w:hAnsi="Cambria"/>
          <w:sz w:val="24"/>
        </w:rPr>
      </w:pPr>
    </w:p>
    <w:p w14:paraId="7C43FBE4" w14:textId="169E9DD2" w:rsidR="0047548E" w:rsidRDefault="0047548E" w:rsidP="00EF1328">
      <w:pPr>
        <w:spacing w:after="0"/>
        <w:jc w:val="both"/>
        <w:rPr>
          <w:rFonts w:ascii="Cambria" w:hAnsi="Cambria"/>
          <w:sz w:val="24"/>
        </w:rPr>
      </w:pPr>
      <w:r>
        <w:rPr>
          <w:rFonts w:ascii="Cambria" w:hAnsi="Cambria"/>
          <w:sz w:val="24"/>
        </w:rPr>
        <w:t xml:space="preserve">Predmet sofinanciranja so ukrepi </w:t>
      </w:r>
      <w:r w:rsidRPr="0047548E">
        <w:rPr>
          <w:rFonts w:ascii="Cambria" w:hAnsi="Cambria"/>
          <w:sz w:val="24"/>
        </w:rPr>
        <w:t>za izvajanje parkirne politik</w:t>
      </w:r>
      <w:r>
        <w:rPr>
          <w:rFonts w:ascii="Cambria" w:hAnsi="Cambria"/>
          <w:sz w:val="24"/>
        </w:rPr>
        <w:t>e s ciljem zmanjševanja prevože</w:t>
      </w:r>
      <w:r w:rsidRPr="0047548E">
        <w:rPr>
          <w:rFonts w:ascii="Cambria" w:hAnsi="Cambria"/>
          <w:sz w:val="24"/>
        </w:rPr>
        <w:t>nih kilometrov z osebnimi vozili v mestu, usmerjanje parkiranja za celo mesto na ključnih vpadnicah</w:t>
      </w:r>
      <w:r>
        <w:rPr>
          <w:rFonts w:ascii="Cambria" w:hAnsi="Cambria"/>
          <w:sz w:val="24"/>
        </w:rPr>
        <w:t xml:space="preserve">, </w:t>
      </w:r>
      <w:r w:rsidRPr="0047548E">
        <w:rPr>
          <w:rFonts w:ascii="Cambria" w:hAnsi="Cambria"/>
          <w:sz w:val="24"/>
        </w:rPr>
        <w:t>odzivna prometna signalizacija za prednostno vodenje vozil JPP, pešcev in kolesarjev ter omejevanje hitrosti</w:t>
      </w:r>
      <w:r>
        <w:rPr>
          <w:rFonts w:ascii="Cambria" w:hAnsi="Cambria"/>
          <w:sz w:val="24"/>
        </w:rPr>
        <w:t>. Spodbuja se u</w:t>
      </w:r>
      <w:r w:rsidRPr="0047548E">
        <w:rPr>
          <w:rFonts w:ascii="Cambria" w:hAnsi="Cambria"/>
          <w:sz w:val="24"/>
        </w:rPr>
        <w:t xml:space="preserve">poraba sodobnih tehnologij za </w:t>
      </w:r>
      <w:r w:rsidRPr="0047548E">
        <w:rPr>
          <w:rFonts w:ascii="Cambria" w:hAnsi="Cambria"/>
          <w:sz w:val="24"/>
        </w:rPr>
        <w:lastRenderedPageBreak/>
        <w:t>učinkovito upravljanje mobilnosti, kot npr. spremljanje vozil v realnem času s prikazovalniki na postajališčih JPP, informacijski portali za potnike z možnostjo uporabe mobilnih telefonov, napovedovanje prihodov avtobusov na postajališča</w:t>
      </w:r>
      <w:r w:rsidR="006E71F8">
        <w:rPr>
          <w:rFonts w:ascii="Cambria" w:hAnsi="Cambria"/>
          <w:sz w:val="24"/>
        </w:rPr>
        <w:t xml:space="preserve"> in podobno.</w:t>
      </w:r>
    </w:p>
    <w:p w14:paraId="724C588F" w14:textId="77777777" w:rsidR="003C4875" w:rsidRDefault="003C4875" w:rsidP="00EF1328">
      <w:pPr>
        <w:spacing w:after="0"/>
        <w:jc w:val="both"/>
        <w:rPr>
          <w:rFonts w:ascii="Cambria" w:hAnsi="Cambria"/>
          <w:sz w:val="24"/>
        </w:rPr>
      </w:pPr>
    </w:p>
    <w:p w14:paraId="7E6CE0EB" w14:textId="77777777" w:rsidR="00745AC6" w:rsidRDefault="00EB48E7" w:rsidP="00EB63DD">
      <w:pPr>
        <w:pStyle w:val="Heading1"/>
        <w:numPr>
          <w:ilvl w:val="0"/>
          <w:numId w:val="23"/>
        </w:numPr>
        <w:spacing w:before="0"/>
      </w:pPr>
      <w:r>
        <w:t>RAZPOLOŽLJIVA SREDSTVA</w:t>
      </w:r>
      <w:r w:rsidR="00A06412">
        <w:t>,</w:t>
      </w:r>
      <w:r w:rsidR="00745AC6" w:rsidRPr="00745AC6">
        <w:t xml:space="preserve"> VIŠINA SOFINANCIRANJA IN OBDOBJE ZA PORABO SREDSTEV</w:t>
      </w:r>
    </w:p>
    <w:p w14:paraId="7D661479" w14:textId="77777777" w:rsidR="00EB63DD" w:rsidRPr="00EB63DD" w:rsidRDefault="00EB63DD" w:rsidP="00EB63DD">
      <w:pPr>
        <w:spacing w:after="0"/>
      </w:pPr>
    </w:p>
    <w:p w14:paraId="31FD890A" w14:textId="77777777" w:rsidR="00A46EAE" w:rsidRDefault="00A04A70" w:rsidP="00EB63DD">
      <w:pPr>
        <w:pStyle w:val="Heading1"/>
        <w:numPr>
          <w:ilvl w:val="1"/>
          <w:numId w:val="23"/>
        </w:numPr>
        <w:spacing w:before="0"/>
        <w:ind w:left="431" w:hanging="431"/>
      </w:pPr>
      <w:r>
        <w:t xml:space="preserve"> R</w:t>
      </w:r>
      <w:r w:rsidR="00745AC6" w:rsidRPr="002F2FBA">
        <w:t>azpoložljiva sredstva</w:t>
      </w:r>
    </w:p>
    <w:p w14:paraId="667F0D3C" w14:textId="77777777" w:rsidR="009330A4" w:rsidRPr="009330A4" w:rsidRDefault="009330A4" w:rsidP="00EB63DD">
      <w:pPr>
        <w:spacing w:after="0"/>
      </w:pPr>
    </w:p>
    <w:p w14:paraId="332BB760" w14:textId="49A3203D" w:rsidR="00523B17" w:rsidRDefault="00523B17" w:rsidP="00EB63DD">
      <w:pPr>
        <w:spacing w:after="0"/>
        <w:jc w:val="both"/>
        <w:rPr>
          <w:rFonts w:ascii="Cambria" w:hAnsi="Cambria"/>
          <w:sz w:val="24"/>
        </w:rPr>
      </w:pPr>
      <w:r w:rsidRPr="002F2FBA">
        <w:rPr>
          <w:rFonts w:ascii="Cambria" w:hAnsi="Cambria"/>
          <w:sz w:val="24"/>
        </w:rPr>
        <w:t>Sofinanciranje ukrepov, k</w:t>
      </w:r>
      <w:r>
        <w:rPr>
          <w:rFonts w:ascii="Cambria" w:hAnsi="Cambria"/>
          <w:sz w:val="24"/>
        </w:rPr>
        <w:t>i bodo podprti z mehanizmom CTN,</w:t>
      </w:r>
      <w:r w:rsidRPr="002F2FBA">
        <w:rPr>
          <w:rFonts w:ascii="Cambria" w:hAnsi="Cambria"/>
          <w:sz w:val="24"/>
        </w:rPr>
        <w:t xml:space="preserve"> </w:t>
      </w:r>
      <w:r w:rsidR="004D58F9">
        <w:rPr>
          <w:rFonts w:ascii="Cambria" w:hAnsi="Cambria"/>
          <w:sz w:val="24"/>
        </w:rPr>
        <w:t>zagotavljata</w:t>
      </w:r>
      <w:r w:rsidRPr="002F2FBA">
        <w:rPr>
          <w:rFonts w:ascii="Cambria" w:hAnsi="Cambria"/>
          <w:sz w:val="24"/>
        </w:rPr>
        <w:t xml:space="preserve"> Evropska unija iz </w:t>
      </w:r>
      <w:r w:rsidR="003C4875">
        <w:rPr>
          <w:rFonts w:ascii="Cambria" w:hAnsi="Cambria"/>
          <w:sz w:val="24"/>
        </w:rPr>
        <w:t>Evropskega sklada za regionalni razvoj</w:t>
      </w:r>
      <w:r w:rsidR="00AE68CE">
        <w:rPr>
          <w:rFonts w:ascii="Cambria" w:hAnsi="Cambria"/>
          <w:sz w:val="24"/>
        </w:rPr>
        <w:t xml:space="preserve"> (</w:t>
      </w:r>
      <w:r w:rsidR="008735C8">
        <w:rPr>
          <w:rFonts w:ascii="Cambria" w:hAnsi="Cambria"/>
          <w:sz w:val="24"/>
        </w:rPr>
        <w:t>ESRR</w:t>
      </w:r>
      <w:r w:rsidR="00AE68CE">
        <w:rPr>
          <w:rFonts w:ascii="Cambria" w:hAnsi="Cambria"/>
          <w:sz w:val="24"/>
        </w:rPr>
        <w:t>)</w:t>
      </w:r>
      <w:r w:rsidRPr="002F2FBA">
        <w:rPr>
          <w:rFonts w:ascii="Cambria" w:hAnsi="Cambria"/>
          <w:sz w:val="24"/>
        </w:rPr>
        <w:t xml:space="preserve"> </w:t>
      </w:r>
      <w:r w:rsidR="00A96DEC">
        <w:rPr>
          <w:rFonts w:ascii="Cambria" w:hAnsi="Cambria"/>
          <w:sz w:val="24"/>
        </w:rPr>
        <w:t xml:space="preserve">in </w:t>
      </w:r>
      <w:r w:rsidRPr="002F2FBA">
        <w:rPr>
          <w:rFonts w:ascii="Cambria" w:hAnsi="Cambria"/>
          <w:sz w:val="24"/>
        </w:rPr>
        <w:t>Republika Slovenija</w:t>
      </w:r>
      <w:r w:rsidR="00FB7C19">
        <w:rPr>
          <w:rFonts w:ascii="Cambria" w:hAnsi="Cambria"/>
          <w:sz w:val="24"/>
        </w:rPr>
        <w:t xml:space="preserve"> (RS)</w:t>
      </w:r>
      <w:r w:rsidRPr="002F2FBA">
        <w:rPr>
          <w:rFonts w:ascii="Cambria" w:hAnsi="Cambria"/>
          <w:sz w:val="24"/>
        </w:rPr>
        <w:t>.</w:t>
      </w:r>
      <w:r w:rsidR="005745C7">
        <w:rPr>
          <w:rFonts w:ascii="Cambria" w:hAnsi="Cambria"/>
          <w:sz w:val="24"/>
        </w:rPr>
        <w:t xml:space="preserve"> </w:t>
      </w:r>
    </w:p>
    <w:p w14:paraId="2F26AC07" w14:textId="77777777" w:rsidR="005745C7" w:rsidRDefault="005745C7" w:rsidP="009D1761">
      <w:pPr>
        <w:spacing w:after="0"/>
        <w:jc w:val="both"/>
        <w:rPr>
          <w:rFonts w:ascii="Cambria" w:hAnsi="Cambria"/>
          <w:sz w:val="24"/>
        </w:rPr>
      </w:pPr>
    </w:p>
    <w:p w14:paraId="50313342" w14:textId="74B4D39B" w:rsidR="00055020" w:rsidRDefault="00055020" w:rsidP="009D1761">
      <w:pPr>
        <w:spacing w:after="0"/>
        <w:jc w:val="both"/>
        <w:rPr>
          <w:rFonts w:ascii="Cambria" w:hAnsi="Cambria"/>
          <w:sz w:val="24"/>
        </w:rPr>
      </w:pPr>
      <w:r>
        <w:rPr>
          <w:rFonts w:ascii="Cambria" w:hAnsi="Cambria"/>
          <w:sz w:val="24"/>
        </w:rPr>
        <w:t xml:space="preserve">Okvirna višina razpoložljivega prispevka za sofinanciranje operacij po tem povabilu znaša </w:t>
      </w:r>
      <w:r w:rsidR="00B11B5B" w:rsidRPr="00B11B5B">
        <w:rPr>
          <w:rFonts w:ascii="Cambria" w:hAnsi="Cambria"/>
          <w:sz w:val="24"/>
        </w:rPr>
        <w:t>1.173.387,83</w:t>
      </w:r>
      <w:r w:rsidR="00B11B5B">
        <w:rPr>
          <w:rFonts w:ascii="Cambria" w:hAnsi="Cambria"/>
          <w:sz w:val="24"/>
        </w:rPr>
        <w:t xml:space="preserve"> </w:t>
      </w:r>
      <w:r w:rsidR="008735C8">
        <w:rPr>
          <w:rFonts w:ascii="Cambria" w:hAnsi="Cambria"/>
          <w:sz w:val="24"/>
        </w:rPr>
        <w:t>EUR</w:t>
      </w:r>
      <w:r>
        <w:rPr>
          <w:rFonts w:ascii="Cambria" w:hAnsi="Cambria"/>
          <w:sz w:val="24"/>
        </w:rPr>
        <w:t>, in sicer:</w:t>
      </w:r>
    </w:p>
    <w:p w14:paraId="38791FF4" w14:textId="77777777" w:rsidR="007F3D65" w:rsidRDefault="007F3D65" w:rsidP="009D1761">
      <w:pPr>
        <w:spacing w:after="0"/>
        <w:jc w:val="both"/>
        <w:rPr>
          <w:rFonts w:ascii="Cambria" w:hAnsi="Cambria"/>
          <w:sz w:val="24"/>
        </w:rPr>
      </w:pPr>
    </w:p>
    <w:tbl>
      <w:tblPr>
        <w:tblStyle w:val="TableGrid"/>
        <w:tblW w:w="9045" w:type="dxa"/>
        <w:jc w:val="center"/>
        <w:tblLayout w:type="fixed"/>
        <w:tblLook w:val="04A0" w:firstRow="1" w:lastRow="0" w:firstColumn="1" w:lastColumn="0" w:noHBand="0" w:noVBand="1"/>
      </w:tblPr>
      <w:tblGrid>
        <w:gridCol w:w="4679"/>
        <w:gridCol w:w="2183"/>
        <w:gridCol w:w="2183"/>
      </w:tblGrid>
      <w:tr w:rsidR="003C4875" w14:paraId="79ECFB2D" w14:textId="77777777" w:rsidTr="003C4875">
        <w:trPr>
          <w:jc w:val="center"/>
        </w:trPr>
        <w:tc>
          <w:tcPr>
            <w:tcW w:w="4679" w:type="dxa"/>
            <w:shd w:val="clear" w:color="auto" w:fill="DEEAF6" w:themeFill="accent1" w:themeFillTint="33"/>
          </w:tcPr>
          <w:p w14:paraId="3EB3166E" w14:textId="316FD694" w:rsidR="003C4875" w:rsidRPr="005D545B" w:rsidRDefault="003C4875" w:rsidP="003C4875">
            <w:pPr>
              <w:rPr>
                <w:rFonts w:ascii="Cambria" w:hAnsi="Cambria"/>
              </w:rPr>
            </w:pPr>
            <w:r>
              <w:rPr>
                <w:rFonts w:ascii="Cambria" w:hAnsi="Cambria"/>
              </w:rPr>
              <w:t xml:space="preserve">Razpoložljiva nepovratna sredstva EKP </w:t>
            </w:r>
          </w:p>
        </w:tc>
        <w:tc>
          <w:tcPr>
            <w:tcW w:w="2183" w:type="dxa"/>
            <w:shd w:val="clear" w:color="auto" w:fill="DEEAF6" w:themeFill="accent1" w:themeFillTint="33"/>
          </w:tcPr>
          <w:p w14:paraId="77705F43" w14:textId="77777777" w:rsidR="003C4875" w:rsidRDefault="003C4875" w:rsidP="003C4875">
            <w:pPr>
              <w:jc w:val="center"/>
              <w:rPr>
                <w:rFonts w:ascii="Cambria" w:hAnsi="Cambria"/>
              </w:rPr>
            </w:pPr>
            <w:r>
              <w:rPr>
                <w:rFonts w:ascii="Cambria" w:hAnsi="Cambria"/>
              </w:rPr>
              <w:t>Kohezijska regija Vzhodna Slovenija</w:t>
            </w:r>
          </w:p>
        </w:tc>
        <w:tc>
          <w:tcPr>
            <w:tcW w:w="2183" w:type="dxa"/>
            <w:shd w:val="clear" w:color="auto" w:fill="DEEAF6" w:themeFill="accent1" w:themeFillTint="33"/>
          </w:tcPr>
          <w:p w14:paraId="2D037D5C" w14:textId="77777777" w:rsidR="003C4875" w:rsidRDefault="003C4875" w:rsidP="003C4875">
            <w:pPr>
              <w:jc w:val="center"/>
              <w:rPr>
                <w:rFonts w:ascii="Cambria" w:hAnsi="Cambria"/>
              </w:rPr>
            </w:pPr>
            <w:r>
              <w:rPr>
                <w:rFonts w:ascii="Cambria" w:hAnsi="Cambria"/>
              </w:rPr>
              <w:t>Kohezijska regija Zahodna Slovenija</w:t>
            </w:r>
          </w:p>
        </w:tc>
      </w:tr>
      <w:tr w:rsidR="003C4875" w14:paraId="71F74A0B" w14:textId="77777777" w:rsidTr="003C4875">
        <w:trPr>
          <w:jc w:val="center"/>
        </w:trPr>
        <w:tc>
          <w:tcPr>
            <w:tcW w:w="4679" w:type="dxa"/>
          </w:tcPr>
          <w:p w14:paraId="136CD580" w14:textId="77777777" w:rsidR="003C4875" w:rsidRPr="005D545B" w:rsidRDefault="003C4875" w:rsidP="003C4875">
            <w:pPr>
              <w:rPr>
                <w:rFonts w:ascii="Cambria" w:hAnsi="Cambria"/>
              </w:rPr>
            </w:pPr>
            <w:r>
              <w:rPr>
                <w:rFonts w:ascii="Cambria" w:hAnsi="Cambria"/>
              </w:rPr>
              <w:t>1. Razpoložljiva nepovratna sredstva - skupaj</w:t>
            </w:r>
          </w:p>
        </w:tc>
        <w:tc>
          <w:tcPr>
            <w:tcW w:w="2183" w:type="dxa"/>
          </w:tcPr>
          <w:p w14:paraId="5147558F" w14:textId="74F2647E" w:rsidR="003C4875" w:rsidRPr="00C16A84" w:rsidRDefault="00C16A84" w:rsidP="00CF6858">
            <w:pPr>
              <w:jc w:val="center"/>
              <w:rPr>
                <w:rFonts w:ascii="Cambria" w:hAnsi="Cambria"/>
              </w:rPr>
            </w:pPr>
            <w:r w:rsidRPr="00C16A84">
              <w:rPr>
                <w:rFonts w:ascii="Cambria" w:hAnsi="Cambria"/>
              </w:rPr>
              <w:t>226.043,98</w:t>
            </w:r>
            <w:r w:rsidR="008735C8" w:rsidRPr="00C16A84">
              <w:rPr>
                <w:rFonts w:ascii="Cambria" w:hAnsi="Cambria"/>
              </w:rPr>
              <w:t xml:space="preserve"> EUR</w:t>
            </w:r>
          </w:p>
        </w:tc>
        <w:tc>
          <w:tcPr>
            <w:tcW w:w="2183" w:type="dxa"/>
          </w:tcPr>
          <w:p w14:paraId="38AA226C" w14:textId="2551466A" w:rsidR="003C4875" w:rsidRPr="00C16A84" w:rsidRDefault="00B11B5B" w:rsidP="00CF6858">
            <w:pPr>
              <w:jc w:val="center"/>
              <w:rPr>
                <w:rFonts w:ascii="Cambria" w:hAnsi="Cambria"/>
              </w:rPr>
            </w:pPr>
            <w:r w:rsidRPr="00B11B5B">
              <w:rPr>
                <w:rFonts w:ascii="Cambria" w:hAnsi="Cambria"/>
              </w:rPr>
              <w:t>947.343,85</w:t>
            </w:r>
            <w:r>
              <w:rPr>
                <w:rFonts w:ascii="Cambria" w:hAnsi="Cambria"/>
              </w:rPr>
              <w:t xml:space="preserve"> </w:t>
            </w:r>
            <w:r w:rsidR="008735C8" w:rsidRPr="00C16A84">
              <w:rPr>
                <w:rFonts w:ascii="Cambria" w:hAnsi="Cambria"/>
              </w:rPr>
              <w:t>EUR</w:t>
            </w:r>
          </w:p>
        </w:tc>
      </w:tr>
      <w:tr w:rsidR="003C4875" w14:paraId="422FD8F7" w14:textId="77777777" w:rsidTr="003C4875">
        <w:trPr>
          <w:jc w:val="center"/>
        </w:trPr>
        <w:tc>
          <w:tcPr>
            <w:tcW w:w="4679" w:type="dxa"/>
          </w:tcPr>
          <w:p w14:paraId="36E08CC5" w14:textId="77777777" w:rsidR="003C4875" w:rsidRPr="005D545B" w:rsidRDefault="003C4875" w:rsidP="003C4875">
            <w:pPr>
              <w:rPr>
                <w:rFonts w:ascii="Cambria" w:hAnsi="Cambria"/>
              </w:rPr>
            </w:pPr>
            <w:r>
              <w:rPr>
                <w:rFonts w:ascii="Cambria" w:hAnsi="Cambria"/>
              </w:rPr>
              <w:t>1.1 sredstva ESRR (80 %)</w:t>
            </w:r>
          </w:p>
        </w:tc>
        <w:tc>
          <w:tcPr>
            <w:tcW w:w="2183" w:type="dxa"/>
          </w:tcPr>
          <w:p w14:paraId="5F85364F" w14:textId="73526C80" w:rsidR="003C4875" w:rsidRPr="00C16A84" w:rsidRDefault="00C16A84" w:rsidP="00CF6858">
            <w:pPr>
              <w:jc w:val="center"/>
              <w:rPr>
                <w:rFonts w:ascii="Cambria" w:hAnsi="Cambria"/>
              </w:rPr>
            </w:pPr>
            <w:r w:rsidRPr="00C16A84">
              <w:rPr>
                <w:rFonts w:ascii="Cambria" w:hAnsi="Cambria"/>
              </w:rPr>
              <w:t>180.835,19</w:t>
            </w:r>
            <w:r w:rsidR="008735C8" w:rsidRPr="00C16A84">
              <w:rPr>
                <w:rFonts w:ascii="Cambria" w:hAnsi="Cambria"/>
              </w:rPr>
              <w:t xml:space="preserve"> EUR</w:t>
            </w:r>
          </w:p>
        </w:tc>
        <w:tc>
          <w:tcPr>
            <w:tcW w:w="2183" w:type="dxa"/>
          </w:tcPr>
          <w:p w14:paraId="14815F40" w14:textId="18C6460B" w:rsidR="003C4875" w:rsidRPr="00C16A84" w:rsidRDefault="00B11B5B" w:rsidP="00CF6858">
            <w:pPr>
              <w:jc w:val="center"/>
              <w:rPr>
                <w:rFonts w:ascii="Cambria" w:hAnsi="Cambria"/>
              </w:rPr>
            </w:pPr>
            <w:r w:rsidRPr="00B11B5B">
              <w:rPr>
                <w:rFonts w:ascii="Cambria" w:hAnsi="Cambria"/>
              </w:rPr>
              <w:t>757.875,08</w:t>
            </w:r>
            <w:r>
              <w:rPr>
                <w:rFonts w:ascii="Cambria" w:hAnsi="Cambria"/>
              </w:rPr>
              <w:t xml:space="preserve"> </w:t>
            </w:r>
            <w:r w:rsidR="008735C8" w:rsidRPr="00C16A84">
              <w:rPr>
                <w:rFonts w:ascii="Cambria" w:hAnsi="Cambria"/>
              </w:rPr>
              <w:t>EUR</w:t>
            </w:r>
          </w:p>
        </w:tc>
      </w:tr>
      <w:tr w:rsidR="003C4875" w14:paraId="4B9F4AE6" w14:textId="77777777" w:rsidTr="003C4875">
        <w:trPr>
          <w:jc w:val="center"/>
        </w:trPr>
        <w:tc>
          <w:tcPr>
            <w:tcW w:w="4679" w:type="dxa"/>
          </w:tcPr>
          <w:p w14:paraId="40A356D8" w14:textId="77777777" w:rsidR="003C4875" w:rsidRPr="005D545B" w:rsidRDefault="003C4875" w:rsidP="003C4875">
            <w:pPr>
              <w:rPr>
                <w:rFonts w:ascii="Cambria" w:hAnsi="Cambria"/>
              </w:rPr>
            </w:pPr>
            <w:r>
              <w:rPr>
                <w:rFonts w:ascii="Cambria" w:hAnsi="Cambria"/>
              </w:rPr>
              <w:t>1.2 sredstva proračuna RS (20 %)</w:t>
            </w:r>
          </w:p>
        </w:tc>
        <w:tc>
          <w:tcPr>
            <w:tcW w:w="2183" w:type="dxa"/>
          </w:tcPr>
          <w:p w14:paraId="55477183" w14:textId="5AF5B5D2" w:rsidR="003C4875" w:rsidRPr="00C16A84" w:rsidRDefault="00C16A84" w:rsidP="003C4875">
            <w:pPr>
              <w:jc w:val="center"/>
              <w:rPr>
                <w:rFonts w:ascii="Cambria" w:hAnsi="Cambria"/>
              </w:rPr>
            </w:pPr>
            <w:r w:rsidRPr="00C16A84">
              <w:rPr>
                <w:rFonts w:ascii="Cambria" w:hAnsi="Cambria"/>
              </w:rPr>
              <w:t>45.208,79</w:t>
            </w:r>
            <w:r w:rsidR="008735C8" w:rsidRPr="00C16A84">
              <w:rPr>
                <w:rFonts w:ascii="Cambria" w:hAnsi="Cambria"/>
              </w:rPr>
              <w:t xml:space="preserve"> EUR</w:t>
            </w:r>
          </w:p>
        </w:tc>
        <w:tc>
          <w:tcPr>
            <w:tcW w:w="2183" w:type="dxa"/>
          </w:tcPr>
          <w:p w14:paraId="30DA8EA6" w14:textId="6F4505A2" w:rsidR="003C4875" w:rsidRPr="00C16A84" w:rsidRDefault="00B11B5B" w:rsidP="00CF6858">
            <w:pPr>
              <w:jc w:val="center"/>
              <w:rPr>
                <w:rFonts w:ascii="Cambria" w:hAnsi="Cambria"/>
              </w:rPr>
            </w:pPr>
            <w:r w:rsidRPr="00B11B5B">
              <w:rPr>
                <w:rFonts w:ascii="Cambria" w:hAnsi="Cambria"/>
              </w:rPr>
              <w:t>189.468,77</w:t>
            </w:r>
            <w:r>
              <w:rPr>
                <w:rFonts w:ascii="Cambria" w:hAnsi="Cambria"/>
              </w:rPr>
              <w:t xml:space="preserve"> </w:t>
            </w:r>
            <w:r w:rsidR="008735C8" w:rsidRPr="00C16A84">
              <w:rPr>
                <w:rFonts w:ascii="Cambria" w:hAnsi="Cambria"/>
              </w:rPr>
              <w:t>EUR</w:t>
            </w:r>
          </w:p>
        </w:tc>
      </w:tr>
    </w:tbl>
    <w:p w14:paraId="43C482F8" w14:textId="36BC477B" w:rsidR="007F3D65" w:rsidRPr="006C0A88" w:rsidRDefault="007F3D65" w:rsidP="006C0A88">
      <w:pPr>
        <w:spacing w:after="0"/>
        <w:jc w:val="both"/>
        <w:rPr>
          <w:rFonts w:ascii="Cambria" w:hAnsi="Cambria"/>
          <w:sz w:val="24"/>
        </w:rPr>
      </w:pPr>
    </w:p>
    <w:p w14:paraId="095D6B9C" w14:textId="2801E8CA" w:rsidR="007F3D65" w:rsidRDefault="007F3D65" w:rsidP="007F3D65">
      <w:pPr>
        <w:spacing w:after="0"/>
        <w:jc w:val="both"/>
        <w:rPr>
          <w:rFonts w:ascii="Cambria" w:hAnsi="Cambria"/>
          <w:sz w:val="24"/>
        </w:rPr>
      </w:pPr>
      <w:r>
        <w:rPr>
          <w:rFonts w:ascii="Cambria" w:hAnsi="Cambria"/>
          <w:sz w:val="24"/>
        </w:rPr>
        <w:t xml:space="preserve">ZMOS si pridržuje pravico do sprememb povabila v zvezi z okvirno višino </w:t>
      </w:r>
      <w:r w:rsidRPr="002F2FBA">
        <w:rPr>
          <w:rFonts w:ascii="Cambria" w:hAnsi="Cambria"/>
          <w:sz w:val="24"/>
        </w:rPr>
        <w:t>razpoložljivih nepovratnih sredstev</w:t>
      </w:r>
      <w:r>
        <w:rPr>
          <w:rFonts w:ascii="Cambria" w:hAnsi="Cambria"/>
          <w:sz w:val="24"/>
        </w:rPr>
        <w:t xml:space="preserve"> EKP za sofinanciranje operacij. V primeru, da bodo v okviru izvajanja mehanizma CTN po datumu objave povabila sproščeni dodatni ostanki sredstev v PN 4.4 (ESRR) po predhodnih povabilih ali iz drugih virov, in se s tem poveča obseg vseh razpisanih sredstev, je predvidena objava spremembe povabila z navedbo posodobljenih zneskov.</w:t>
      </w:r>
    </w:p>
    <w:p w14:paraId="700F11F2" w14:textId="77777777" w:rsidR="007F3D65" w:rsidRPr="006C0A88" w:rsidRDefault="007F3D65" w:rsidP="006C0A88">
      <w:pPr>
        <w:spacing w:after="0"/>
        <w:jc w:val="both"/>
        <w:rPr>
          <w:rFonts w:ascii="Cambria" w:hAnsi="Cambria"/>
          <w:sz w:val="24"/>
        </w:rPr>
      </w:pPr>
    </w:p>
    <w:p w14:paraId="789C669D" w14:textId="7A2A4C78" w:rsidR="00745AC6" w:rsidRDefault="00A04A70" w:rsidP="00E95656">
      <w:pPr>
        <w:pStyle w:val="Heading1"/>
        <w:numPr>
          <w:ilvl w:val="1"/>
          <w:numId w:val="23"/>
        </w:numPr>
        <w:ind w:left="431" w:hanging="431"/>
      </w:pPr>
      <w:r>
        <w:t>V</w:t>
      </w:r>
      <w:r w:rsidR="00745AC6" w:rsidRPr="002F2FBA">
        <w:t>išina sofinanciranja</w:t>
      </w:r>
    </w:p>
    <w:p w14:paraId="23199012" w14:textId="77777777" w:rsidR="009330A4" w:rsidRPr="005F3B38" w:rsidRDefault="009330A4" w:rsidP="005230FE">
      <w:pPr>
        <w:spacing w:after="0"/>
        <w:rPr>
          <w:rFonts w:ascii="Cambria" w:hAnsi="Cambria"/>
          <w:sz w:val="24"/>
        </w:rPr>
      </w:pPr>
    </w:p>
    <w:p w14:paraId="26B8BFE8" w14:textId="2863D1DD" w:rsidR="005F3B38" w:rsidRDefault="00506CF6" w:rsidP="005230FE">
      <w:pPr>
        <w:spacing w:after="0"/>
        <w:jc w:val="both"/>
        <w:rPr>
          <w:rFonts w:ascii="Cambria" w:hAnsi="Cambria"/>
          <w:sz w:val="24"/>
        </w:rPr>
      </w:pPr>
      <w:r>
        <w:rPr>
          <w:rFonts w:ascii="Cambria" w:hAnsi="Cambria"/>
          <w:sz w:val="24"/>
        </w:rPr>
        <w:t xml:space="preserve">Višina sofinanciranja </w:t>
      </w:r>
      <w:r w:rsidR="00D80974">
        <w:rPr>
          <w:rFonts w:ascii="Cambria" w:hAnsi="Cambria"/>
          <w:sz w:val="24"/>
        </w:rPr>
        <w:t xml:space="preserve">iz sredstev evropske kohezijske politike </w:t>
      </w:r>
      <w:r>
        <w:rPr>
          <w:rFonts w:ascii="Cambria" w:hAnsi="Cambria"/>
          <w:sz w:val="24"/>
        </w:rPr>
        <w:t xml:space="preserve">znaša </w:t>
      </w:r>
      <w:r w:rsidRPr="00225AE3">
        <w:rPr>
          <w:rFonts w:ascii="Cambria" w:hAnsi="Cambria"/>
          <w:sz w:val="24"/>
        </w:rPr>
        <w:t xml:space="preserve">do </w:t>
      </w:r>
      <w:r w:rsidRPr="00225AE3">
        <w:rPr>
          <w:rFonts w:ascii="Cambria" w:hAnsi="Cambria"/>
          <w:b/>
          <w:sz w:val="24"/>
        </w:rPr>
        <w:t>8</w:t>
      </w:r>
      <w:r w:rsidR="004D58F9">
        <w:rPr>
          <w:rFonts w:ascii="Cambria" w:hAnsi="Cambria"/>
          <w:b/>
          <w:sz w:val="24"/>
        </w:rPr>
        <w:t>0</w:t>
      </w:r>
      <w:r w:rsidR="00A04A70" w:rsidRPr="00225AE3">
        <w:rPr>
          <w:rFonts w:ascii="Cambria" w:hAnsi="Cambria"/>
          <w:b/>
          <w:sz w:val="24"/>
        </w:rPr>
        <w:t xml:space="preserve"> </w:t>
      </w:r>
      <w:r w:rsidR="00016FCB" w:rsidRPr="00225AE3">
        <w:rPr>
          <w:rFonts w:ascii="Cambria" w:hAnsi="Cambria"/>
          <w:b/>
          <w:sz w:val="24"/>
        </w:rPr>
        <w:t>%</w:t>
      </w:r>
      <w:r w:rsidR="00016FCB" w:rsidRPr="00016FCB">
        <w:rPr>
          <w:rFonts w:ascii="Cambria" w:hAnsi="Cambria"/>
          <w:sz w:val="24"/>
        </w:rPr>
        <w:t xml:space="preserve"> upravičenih stroškov.</w:t>
      </w:r>
      <w:r>
        <w:rPr>
          <w:rFonts w:ascii="Cambria" w:hAnsi="Cambria"/>
          <w:sz w:val="24"/>
        </w:rPr>
        <w:t xml:space="preserve"> </w:t>
      </w:r>
      <w:r w:rsidR="005F3B38">
        <w:rPr>
          <w:rFonts w:ascii="Cambria" w:hAnsi="Cambria"/>
          <w:sz w:val="24"/>
        </w:rPr>
        <w:t xml:space="preserve">Upravičeni stroški so omejeni z najvišjo določeno ceno na enoto, kot </w:t>
      </w:r>
      <w:r w:rsidR="005F3B38" w:rsidRPr="004164B4">
        <w:rPr>
          <w:rFonts w:ascii="Cambria" w:hAnsi="Cambria"/>
          <w:sz w:val="24"/>
        </w:rPr>
        <w:t xml:space="preserve">izhaja iz </w:t>
      </w:r>
      <w:r w:rsidR="00763638" w:rsidRPr="004164B4">
        <w:rPr>
          <w:rFonts w:ascii="Cambria" w:hAnsi="Cambria"/>
          <w:sz w:val="24"/>
        </w:rPr>
        <w:t>P</w:t>
      </w:r>
      <w:r w:rsidR="00980317" w:rsidRPr="004164B4">
        <w:rPr>
          <w:rFonts w:ascii="Cambria" w:hAnsi="Cambria"/>
          <w:sz w:val="24"/>
        </w:rPr>
        <w:t xml:space="preserve">riloge </w:t>
      </w:r>
      <w:r w:rsidR="00016EF6" w:rsidRPr="004164B4">
        <w:rPr>
          <w:rFonts w:ascii="Cambria" w:hAnsi="Cambria"/>
          <w:sz w:val="24"/>
        </w:rPr>
        <w:t xml:space="preserve">B </w:t>
      </w:r>
      <w:r w:rsidR="00980317" w:rsidRPr="004164B4">
        <w:rPr>
          <w:rFonts w:ascii="Cambria" w:hAnsi="Cambria"/>
          <w:sz w:val="24"/>
        </w:rPr>
        <w:t>Vsebinskih izhodišč</w:t>
      </w:r>
      <w:r w:rsidR="005F3B38" w:rsidRPr="009D0469">
        <w:rPr>
          <w:rFonts w:ascii="Cambria" w:hAnsi="Cambria"/>
          <w:sz w:val="24"/>
        </w:rPr>
        <w:t>.</w:t>
      </w:r>
      <w:r w:rsidR="00CA5E26">
        <w:rPr>
          <w:rFonts w:ascii="Cambria" w:hAnsi="Cambria"/>
          <w:sz w:val="24"/>
        </w:rPr>
        <w:t xml:space="preserve"> </w:t>
      </w:r>
      <w:r w:rsidR="00CA5E26" w:rsidRPr="00291ECF">
        <w:rPr>
          <w:rFonts w:ascii="Cambria" w:hAnsi="Cambria"/>
          <w:sz w:val="24"/>
        </w:rPr>
        <w:t>V primerih operacij, ki ustvarjajo prihodke, za katere izračun finančne vrzeli izkazuje nižjo stopnjo sofinanciranja, je višina sofinanciranja ustrezno nižja.</w:t>
      </w:r>
    </w:p>
    <w:p w14:paraId="18A6F80F" w14:textId="77777777" w:rsidR="00506CF6" w:rsidRDefault="00506CF6" w:rsidP="005230FE">
      <w:pPr>
        <w:spacing w:after="0"/>
        <w:jc w:val="both"/>
        <w:rPr>
          <w:rFonts w:ascii="Cambria" w:hAnsi="Cambria"/>
          <w:sz w:val="24"/>
        </w:rPr>
      </w:pPr>
    </w:p>
    <w:p w14:paraId="58870395" w14:textId="538C6D87" w:rsidR="00506CF6" w:rsidRDefault="00506CF6" w:rsidP="005230FE">
      <w:pPr>
        <w:spacing w:after="0"/>
        <w:jc w:val="both"/>
        <w:rPr>
          <w:rFonts w:ascii="Cambria" w:hAnsi="Cambria"/>
          <w:sz w:val="24"/>
        </w:rPr>
      </w:pPr>
      <w:r>
        <w:rPr>
          <w:rFonts w:ascii="Cambria" w:hAnsi="Cambria"/>
          <w:sz w:val="24"/>
        </w:rPr>
        <w:t xml:space="preserve">Preostale upravičene stroške v višini </w:t>
      </w:r>
      <w:r w:rsidR="00EF3B38">
        <w:rPr>
          <w:rFonts w:ascii="Cambria" w:hAnsi="Cambria"/>
          <w:sz w:val="24"/>
        </w:rPr>
        <w:t xml:space="preserve">najmanj </w:t>
      </w:r>
      <w:r w:rsidR="004D58F9">
        <w:rPr>
          <w:rFonts w:ascii="Cambria" w:hAnsi="Cambria"/>
          <w:sz w:val="24"/>
        </w:rPr>
        <w:t>20</w:t>
      </w:r>
      <w:r>
        <w:rPr>
          <w:rFonts w:ascii="Cambria" w:hAnsi="Cambria"/>
          <w:sz w:val="24"/>
        </w:rPr>
        <w:t xml:space="preserve"> % upravičenih stroškov in neupravičene stroške zagotavlja upravičenec z lastnimi </w:t>
      </w:r>
      <w:r w:rsidR="003D4065">
        <w:rPr>
          <w:rFonts w:ascii="Cambria" w:hAnsi="Cambria"/>
          <w:sz w:val="24"/>
        </w:rPr>
        <w:t>in/</w:t>
      </w:r>
      <w:r>
        <w:rPr>
          <w:rFonts w:ascii="Cambria" w:hAnsi="Cambria"/>
          <w:sz w:val="24"/>
        </w:rPr>
        <w:t xml:space="preserve">ali drugimi sredstvi. </w:t>
      </w:r>
    </w:p>
    <w:p w14:paraId="1BCB90AC" w14:textId="77777777" w:rsidR="00A46EAE" w:rsidRDefault="00A46EAE" w:rsidP="005230FE">
      <w:pPr>
        <w:pStyle w:val="Heading1"/>
        <w:numPr>
          <w:ilvl w:val="1"/>
          <w:numId w:val="23"/>
        </w:numPr>
        <w:ind w:left="431" w:hanging="431"/>
      </w:pPr>
      <w:r>
        <w:t>Obdobje za porabo sredstev</w:t>
      </w:r>
    </w:p>
    <w:p w14:paraId="6B79E65B" w14:textId="77777777" w:rsidR="009330A4" w:rsidRDefault="009330A4" w:rsidP="005230FE">
      <w:pPr>
        <w:spacing w:after="0"/>
      </w:pPr>
    </w:p>
    <w:p w14:paraId="3E872306" w14:textId="7BED6301" w:rsidR="00A46EAE" w:rsidRPr="00304019" w:rsidRDefault="00D94EC9" w:rsidP="005230FE">
      <w:pPr>
        <w:spacing w:after="0"/>
        <w:jc w:val="both"/>
        <w:rPr>
          <w:rFonts w:ascii="Cambria" w:hAnsi="Cambria"/>
          <w:sz w:val="24"/>
        </w:rPr>
      </w:pPr>
      <w:r>
        <w:rPr>
          <w:rFonts w:ascii="Cambria" w:hAnsi="Cambria"/>
          <w:sz w:val="24"/>
        </w:rPr>
        <w:t>Stroški</w:t>
      </w:r>
      <w:r w:rsidRPr="00304019">
        <w:rPr>
          <w:rFonts w:ascii="Cambria" w:hAnsi="Cambria"/>
          <w:sz w:val="24"/>
        </w:rPr>
        <w:t xml:space="preserve"> </w:t>
      </w:r>
      <w:r w:rsidR="001926C3" w:rsidRPr="00304019">
        <w:rPr>
          <w:rFonts w:ascii="Cambria" w:hAnsi="Cambria"/>
          <w:sz w:val="24"/>
        </w:rPr>
        <w:t>upravičenca so upravičeni, če so nastal</w:t>
      </w:r>
      <w:r w:rsidR="00AD720E" w:rsidRPr="00304019">
        <w:rPr>
          <w:rFonts w:ascii="Cambria" w:hAnsi="Cambria"/>
          <w:sz w:val="24"/>
        </w:rPr>
        <w:t>i in so plačani v obdobju</w:t>
      </w:r>
      <w:r w:rsidR="000B71C2">
        <w:rPr>
          <w:rFonts w:ascii="Cambria" w:hAnsi="Cambria"/>
          <w:sz w:val="24"/>
        </w:rPr>
        <w:t xml:space="preserve"> finančne perspektive 2014-2020, tj. </w:t>
      </w:r>
      <w:r w:rsidR="00AD720E" w:rsidRPr="00304019">
        <w:rPr>
          <w:rFonts w:ascii="Cambria" w:hAnsi="Cambria"/>
          <w:sz w:val="24"/>
        </w:rPr>
        <w:t>od</w:t>
      </w:r>
      <w:r w:rsidR="000B71C2">
        <w:rPr>
          <w:rFonts w:ascii="Cambria" w:hAnsi="Cambria"/>
          <w:sz w:val="24"/>
        </w:rPr>
        <w:t xml:space="preserve"> </w:t>
      </w:r>
      <w:r w:rsidR="00AD720E" w:rsidRPr="00304019">
        <w:rPr>
          <w:rFonts w:ascii="Cambria" w:hAnsi="Cambria"/>
          <w:sz w:val="24"/>
        </w:rPr>
        <w:t>1.</w:t>
      </w:r>
      <w:r w:rsidR="009326ED" w:rsidRPr="00304019">
        <w:rPr>
          <w:rFonts w:ascii="Cambria" w:hAnsi="Cambria"/>
          <w:sz w:val="24"/>
        </w:rPr>
        <w:t xml:space="preserve"> </w:t>
      </w:r>
      <w:r w:rsidR="00AD720E" w:rsidRPr="00304019">
        <w:rPr>
          <w:rFonts w:ascii="Cambria" w:hAnsi="Cambria"/>
          <w:sz w:val="24"/>
        </w:rPr>
        <w:t>1.</w:t>
      </w:r>
      <w:r w:rsidR="009326ED" w:rsidRPr="00304019">
        <w:rPr>
          <w:rFonts w:ascii="Cambria" w:hAnsi="Cambria"/>
          <w:sz w:val="24"/>
        </w:rPr>
        <w:t xml:space="preserve"> </w:t>
      </w:r>
      <w:r w:rsidR="00AD720E" w:rsidRPr="00304019">
        <w:rPr>
          <w:rFonts w:ascii="Cambria" w:hAnsi="Cambria"/>
          <w:sz w:val="24"/>
        </w:rPr>
        <w:t>2014 do 31.</w:t>
      </w:r>
      <w:r w:rsidR="009326ED" w:rsidRPr="00304019">
        <w:rPr>
          <w:rFonts w:ascii="Cambria" w:hAnsi="Cambria"/>
          <w:sz w:val="24"/>
        </w:rPr>
        <w:t xml:space="preserve"> </w:t>
      </w:r>
      <w:r w:rsidR="00AD720E" w:rsidRPr="00304019">
        <w:rPr>
          <w:rFonts w:ascii="Cambria" w:hAnsi="Cambria"/>
          <w:sz w:val="24"/>
        </w:rPr>
        <w:t>12.</w:t>
      </w:r>
      <w:r w:rsidR="009326ED" w:rsidRPr="00304019">
        <w:rPr>
          <w:rFonts w:ascii="Cambria" w:hAnsi="Cambria"/>
          <w:sz w:val="24"/>
        </w:rPr>
        <w:t xml:space="preserve"> </w:t>
      </w:r>
      <w:r w:rsidR="001926C3" w:rsidRPr="00304019">
        <w:rPr>
          <w:rFonts w:ascii="Cambria" w:hAnsi="Cambria"/>
          <w:sz w:val="24"/>
        </w:rPr>
        <w:t>2023</w:t>
      </w:r>
      <w:r w:rsidR="00937B01" w:rsidRPr="00304019">
        <w:rPr>
          <w:rFonts w:ascii="Cambria" w:hAnsi="Cambria"/>
          <w:sz w:val="24"/>
        </w:rPr>
        <w:t xml:space="preserve"> in znotraj obdobja upravičenosti, </w:t>
      </w:r>
      <w:r w:rsidR="00937B01" w:rsidRPr="00304019">
        <w:rPr>
          <w:rFonts w:ascii="Cambria" w:hAnsi="Cambria"/>
          <w:sz w:val="24"/>
        </w:rPr>
        <w:lastRenderedPageBreak/>
        <w:t>določenega s Pogodbo o sofinanciranju</w:t>
      </w:r>
      <w:r w:rsidR="001926C3" w:rsidRPr="00304019">
        <w:rPr>
          <w:rFonts w:ascii="Cambria" w:hAnsi="Cambria"/>
          <w:sz w:val="24"/>
        </w:rPr>
        <w:t>.</w:t>
      </w:r>
      <w:r w:rsidR="008E23FE">
        <w:rPr>
          <w:rFonts w:ascii="Cambria" w:hAnsi="Cambria"/>
          <w:sz w:val="24"/>
        </w:rPr>
        <w:t xml:space="preserve"> </w:t>
      </w:r>
      <w:r w:rsidR="008E23FE" w:rsidRPr="008E23FE">
        <w:rPr>
          <w:rFonts w:ascii="Cambria" w:hAnsi="Cambria"/>
          <w:sz w:val="24"/>
        </w:rPr>
        <w:t>Stroški ne morejo biti upravičeni, če so nastali pred 1.</w:t>
      </w:r>
      <w:r w:rsidR="008E23FE">
        <w:rPr>
          <w:rFonts w:ascii="Cambria" w:hAnsi="Cambria"/>
          <w:sz w:val="24"/>
        </w:rPr>
        <w:t xml:space="preserve"> </w:t>
      </w:r>
      <w:r w:rsidR="008E23FE" w:rsidRPr="008E23FE">
        <w:rPr>
          <w:rFonts w:ascii="Cambria" w:hAnsi="Cambria"/>
          <w:sz w:val="24"/>
        </w:rPr>
        <w:t>1.</w:t>
      </w:r>
      <w:r w:rsidR="008E23FE">
        <w:rPr>
          <w:rFonts w:ascii="Cambria" w:hAnsi="Cambria"/>
          <w:sz w:val="24"/>
        </w:rPr>
        <w:t xml:space="preserve"> </w:t>
      </w:r>
      <w:r w:rsidR="008E23FE" w:rsidRPr="008E23FE">
        <w:rPr>
          <w:rFonts w:ascii="Cambria" w:hAnsi="Cambria"/>
          <w:sz w:val="24"/>
        </w:rPr>
        <w:t>2014.</w:t>
      </w:r>
    </w:p>
    <w:p w14:paraId="615781A8" w14:textId="77777777" w:rsidR="00CF3ACC" w:rsidRPr="00304019" w:rsidRDefault="00CF3ACC" w:rsidP="005230FE">
      <w:pPr>
        <w:spacing w:after="0"/>
        <w:jc w:val="both"/>
        <w:rPr>
          <w:rFonts w:ascii="Cambria" w:hAnsi="Cambria"/>
          <w:sz w:val="24"/>
        </w:rPr>
      </w:pPr>
    </w:p>
    <w:p w14:paraId="7515FA1F" w14:textId="77777777" w:rsidR="00CF3ACC" w:rsidRPr="00304019" w:rsidDel="00420FFF" w:rsidRDefault="00304019" w:rsidP="005230FE">
      <w:pPr>
        <w:spacing w:after="0"/>
        <w:jc w:val="both"/>
        <w:rPr>
          <w:rFonts w:ascii="Cambria" w:hAnsi="Cambria"/>
          <w:sz w:val="24"/>
        </w:rPr>
      </w:pPr>
      <w:r w:rsidRPr="00304019">
        <w:rPr>
          <w:rFonts w:ascii="Cambria" w:hAnsi="Cambria"/>
          <w:sz w:val="24"/>
        </w:rPr>
        <w:t>Operacije se lahko začnejo pred predložitvijo vloge na to povabilo.</w:t>
      </w:r>
      <w:r>
        <w:rPr>
          <w:rFonts w:ascii="Cambria" w:hAnsi="Cambria"/>
          <w:sz w:val="24"/>
        </w:rPr>
        <w:t xml:space="preserve"> </w:t>
      </w:r>
      <w:r w:rsidR="00CF3ACC" w:rsidRPr="00304019" w:rsidDel="00420FFF">
        <w:rPr>
          <w:rFonts w:ascii="Cambria" w:hAnsi="Cambria"/>
          <w:sz w:val="24"/>
        </w:rPr>
        <w:t>Operacije, ki so že zaključene pred predložitvijo vloge na to povabilo, niso upravičene do sofinanciranja.</w:t>
      </w:r>
      <w:r w:rsidRPr="00304019">
        <w:t xml:space="preserve"> </w:t>
      </w:r>
      <w:r w:rsidRPr="00304019">
        <w:rPr>
          <w:rFonts w:ascii="Cambria" w:hAnsi="Cambria"/>
          <w:sz w:val="24"/>
        </w:rPr>
        <w:t>Operacija je zaključena, ko je fizično zaključena ali popolnoma izvedena in je upravičenec izvršil vsa izplačila</w:t>
      </w:r>
      <w:r w:rsidR="007D565B">
        <w:rPr>
          <w:rFonts w:ascii="Cambria" w:hAnsi="Cambria"/>
          <w:sz w:val="24"/>
        </w:rPr>
        <w:t>.</w:t>
      </w:r>
      <w:r w:rsidRPr="00304019">
        <w:rPr>
          <w:rFonts w:ascii="Cambria" w:hAnsi="Cambria"/>
          <w:sz w:val="24"/>
        </w:rPr>
        <w:t xml:space="preserve"> </w:t>
      </w:r>
    </w:p>
    <w:p w14:paraId="67296D46" w14:textId="77777777" w:rsidR="005230FE" w:rsidRPr="00E131A2" w:rsidRDefault="005230FE" w:rsidP="005230FE">
      <w:pPr>
        <w:spacing w:after="0"/>
        <w:jc w:val="both"/>
        <w:rPr>
          <w:rFonts w:ascii="Cambria" w:hAnsi="Cambria"/>
          <w:sz w:val="24"/>
          <w:highlight w:val="yellow"/>
        </w:rPr>
      </w:pPr>
    </w:p>
    <w:p w14:paraId="3B51F391" w14:textId="77777777" w:rsidR="00042E51" w:rsidRPr="00680D04" w:rsidRDefault="007C292B" w:rsidP="0069553A">
      <w:pPr>
        <w:pStyle w:val="Heading1"/>
        <w:numPr>
          <w:ilvl w:val="0"/>
          <w:numId w:val="23"/>
        </w:numPr>
      </w:pPr>
      <w:r w:rsidRPr="00680D04">
        <w:t xml:space="preserve">OBDOBJE UPRAVIČENOSTI IN </w:t>
      </w:r>
      <w:r w:rsidR="00042E51" w:rsidRPr="00680D04">
        <w:t>UPRAVIČENI STROŠKI</w:t>
      </w:r>
      <w:r w:rsidR="00A46EAE" w:rsidRPr="00680D04">
        <w:t xml:space="preserve"> </w:t>
      </w:r>
    </w:p>
    <w:p w14:paraId="51F9D30C" w14:textId="77777777" w:rsidR="0022489E" w:rsidRPr="0019763C" w:rsidRDefault="0022489E" w:rsidP="0019763C">
      <w:pPr>
        <w:spacing w:after="0"/>
        <w:rPr>
          <w:rFonts w:ascii="Cambria" w:hAnsi="Cambria"/>
          <w:sz w:val="24"/>
          <w:szCs w:val="24"/>
        </w:rPr>
      </w:pPr>
    </w:p>
    <w:p w14:paraId="7822573C" w14:textId="77777777" w:rsidR="007C292B" w:rsidRPr="0019763C" w:rsidRDefault="007C292B" w:rsidP="0019763C">
      <w:pPr>
        <w:spacing w:after="0"/>
        <w:jc w:val="both"/>
        <w:rPr>
          <w:rFonts w:ascii="Cambria" w:hAnsi="Cambria"/>
          <w:sz w:val="24"/>
          <w:szCs w:val="24"/>
        </w:rPr>
      </w:pPr>
      <w:r w:rsidRPr="0019763C">
        <w:rPr>
          <w:rFonts w:ascii="Cambria" w:hAnsi="Cambria"/>
          <w:sz w:val="24"/>
          <w:szCs w:val="24"/>
        </w:rPr>
        <w:t xml:space="preserve"> Obdobje upravičenosti operacije je:</w:t>
      </w:r>
    </w:p>
    <w:p w14:paraId="58799DDE" w14:textId="77777777" w:rsidR="009330A4" w:rsidRPr="00680D04" w:rsidRDefault="009330A4" w:rsidP="0069553A">
      <w:pPr>
        <w:pStyle w:val="ListParagraph"/>
        <w:numPr>
          <w:ilvl w:val="0"/>
          <w:numId w:val="54"/>
        </w:numPr>
        <w:spacing w:after="0"/>
        <w:ind w:left="714" w:hanging="357"/>
        <w:jc w:val="both"/>
        <w:rPr>
          <w:rFonts w:ascii="Cambria" w:hAnsi="Cambria"/>
          <w:sz w:val="24"/>
        </w:rPr>
      </w:pPr>
      <w:r w:rsidRPr="00680D04">
        <w:rPr>
          <w:rFonts w:ascii="Cambria" w:hAnsi="Cambria"/>
          <w:sz w:val="24"/>
        </w:rPr>
        <w:t>znotraj obdobja za porabo sredstev,</w:t>
      </w:r>
    </w:p>
    <w:p w14:paraId="4CAA3E44" w14:textId="031ED53B" w:rsidR="00AE6F7E" w:rsidRPr="00680D04" w:rsidRDefault="009330A4" w:rsidP="0069553A">
      <w:pPr>
        <w:pStyle w:val="ListParagraph"/>
        <w:numPr>
          <w:ilvl w:val="0"/>
          <w:numId w:val="54"/>
        </w:numPr>
        <w:spacing w:after="0"/>
        <w:ind w:left="714" w:hanging="357"/>
        <w:jc w:val="both"/>
        <w:rPr>
          <w:rFonts w:ascii="Cambria" w:hAnsi="Cambria"/>
          <w:sz w:val="24"/>
        </w:rPr>
      </w:pPr>
      <w:r w:rsidRPr="00680D04">
        <w:rPr>
          <w:rFonts w:ascii="Cambria" w:hAnsi="Cambria"/>
          <w:sz w:val="24"/>
        </w:rPr>
        <w:t xml:space="preserve">po datumu sklepa </w:t>
      </w:r>
      <w:r w:rsidR="00F32B8A" w:rsidRPr="00680D04">
        <w:rPr>
          <w:rFonts w:ascii="Cambria" w:hAnsi="Cambria"/>
          <w:sz w:val="24"/>
        </w:rPr>
        <w:t xml:space="preserve">o potrditvi </w:t>
      </w:r>
      <w:r w:rsidR="00A120E6" w:rsidRPr="00072D65">
        <w:rPr>
          <w:rFonts w:ascii="Cambria" w:hAnsi="Cambria"/>
          <w:sz w:val="24"/>
        </w:rPr>
        <w:t>Dokument</w:t>
      </w:r>
      <w:r w:rsidR="00A120E6">
        <w:rPr>
          <w:rFonts w:ascii="Cambria" w:hAnsi="Cambria"/>
          <w:sz w:val="24"/>
        </w:rPr>
        <w:t>a</w:t>
      </w:r>
      <w:r w:rsidR="00A120E6" w:rsidRPr="00072D65">
        <w:rPr>
          <w:rFonts w:ascii="Cambria" w:hAnsi="Cambria"/>
          <w:sz w:val="24"/>
        </w:rPr>
        <w:t xml:space="preserve"> identifikacije investicijskega projekta</w:t>
      </w:r>
      <w:r w:rsidR="00A120E6" w:rsidRPr="00680D04">
        <w:rPr>
          <w:rFonts w:ascii="Cambria" w:hAnsi="Cambria"/>
          <w:sz w:val="24"/>
        </w:rPr>
        <w:t xml:space="preserve"> </w:t>
      </w:r>
      <w:r w:rsidR="00A120E6">
        <w:rPr>
          <w:rFonts w:ascii="Cambria" w:hAnsi="Cambria"/>
          <w:sz w:val="24"/>
        </w:rPr>
        <w:t>(</w:t>
      </w:r>
      <w:r w:rsidRPr="00680D04">
        <w:rPr>
          <w:rFonts w:ascii="Cambria" w:hAnsi="Cambria"/>
          <w:sz w:val="24"/>
        </w:rPr>
        <w:t>DIIP</w:t>
      </w:r>
      <w:r w:rsidR="00A120E6">
        <w:rPr>
          <w:rFonts w:ascii="Cambria" w:hAnsi="Cambria"/>
          <w:sz w:val="24"/>
        </w:rPr>
        <w:t>)</w:t>
      </w:r>
      <w:r w:rsidR="007D565B">
        <w:rPr>
          <w:rFonts w:ascii="Cambria" w:hAnsi="Cambria"/>
          <w:sz w:val="24"/>
        </w:rPr>
        <w:t>,</w:t>
      </w:r>
    </w:p>
    <w:p w14:paraId="3A2390C5" w14:textId="605E971F" w:rsidR="00420FFF" w:rsidRPr="00E131A2" w:rsidRDefault="007C292B" w:rsidP="00591BD7">
      <w:pPr>
        <w:pStyle w:val="ListParagraph"/>
        <w:numPr>
          <w:ilvl w:val="0"/>
          <w:numId w:val="54"/>
        </w:numPr>
        <w:spacing w:after="0"/>
        <w:ind w:left="714" w:hanging="357"/>
        <w:jc w:val="both"/>
        <w:rPr>
          <w:rFonts w:ascii="Cambria" w:hAnsi="Cambria"/>
          <w:sz w:val="24"/>
        </w:rPr>
      </w:pPr>
      <w:r w:rsidRPr="00680D04">
        <w:rPr>
          <w:rFonts w:ascii="Cambria" w:hAnsi="Cambria"/>
          <w:sz w:val="24"/>
        </w:rPr>
        <w:t>v skladu s terminskim načrtom v investicijski dokumentaciji</w:t>
      </w:r>
      <w:r w:rsidR="00BF3DFA">
        <w:rPr>
          <w:rFonts w:ascii="Cambria" w:hAnsi="Cambria"/>
          <w:sz w:val="24"/>
        </w:rPr>
        <w:t xml:space="preserve"> oziroma vlogi</w:t>
      </w:r>
      <w:r w:rsidRPr="00680D04">
        <w:rPr>
          <w:rFonts w:ascii="Cambria" w:hAnsi="Cambria"/>
          <w:sz w:val="24"/>
        </w:rPr>
        <w:t xml:space="preserve"> in posledično v Pogodbi o sofinanciranju.</w:t>
      </w:r>
    </w:p>
    <w:p w14:paraId="017595C9" w14:textId="77777777" w:rsidR="0022489E" w:rsidRPr="0022489E" w:rsidRDefault="0022489E" w:rsidP="003A2939">
      <w:pPr>
        <w:spacing w:after="0"/>
        <w:rPr>
          <w:rFonts w:ascii="Cambria" w:hAnsi="Cambria"/>
          <w:sz w:val="24"/>
        </w:rPr>
      </w:pPr>
    </w:p>
    <w:p w14:paraId="16FFE6AF" w14:textId="77777777" w:rsidR="002F2FBA" w:rsidRPr="002D4950" w:rsidRDefault="00A46EAE" w:rsidP="00B019A2">
      <w:pPr>
        <w:spacing w:after="0"/>
        <w:jc w:val="both"/>
        <w:rPr>
          <w:rFonts w:ascii="Cambria" w:hAnsi="Cambria"/>
          <w:sz w:val="24"/>
        </w:rPr>
      </w:pPr>
      <w:r w:rsidRPr="002D4950">
        <w:rPr>
          <w:rFonts w:ascii="Cambria" w:hAnsi="Cambria"/>
          <w:sz w:val="24"/>
        </w:rPr>
        <w:t>Stroški in izdatki so upravičeni, če</w:t>
      </w:r>
      <w:r w:rsidR="002F2FBA" w:rsidRPr="002D4950">
        <w:rPr>
          <w:rFonts w:ascii="Cambria" w:hAnsi="Cambria"/>
          <w:sz w:val="24"/>
        </w:rPr>
        <w:t>:</w:t>
      </w:r>
    </w:p>
    <w:p w14:paraId="724196EC" w14:textId="77777777" w:rsidR="002F2FBA" w:rsidRPr="002D4950" w:rsidRDefault="002F2FBA" w:rsidP="0069553A">
      <w:pPr>
        <w:pStyle w:val="ListParagraph"/>
        <w:numPr>
          <w:ilvl w:val="0"/>
          <w:numId w:val="29"/>
        </w:numPr>
        <w:spacing w:after="0"/>
        <w:ind w:left="714" w:hanging="357"/>
        <w:jc w:val="both"/>
        <w:rPr>
          <w:rFonts w:ascii="Cambria" w:hAnsi="Cambria"/>
          <w:sz w:val="24"/>
        </w:rPr>
      </w:pPr>
      <w:r w:rsidRPr="002D4950">
        <w:rPr>
          <w:rFonts w:ascii="Cambria" w:hAnsi="Cambria"/>
          <w:sz w:val="24"/>
        </w:rPr>
        <w:t>so z operacijo neposredno povezani, so potrebni za njeno izvajanje in so v skladu s cilji operacije;</w:t>
      </w:r>
    </w:p>
    <w:p w14:paraId="5947CEC9" w14:textId="77777777" w:rsidR="002F2FBA" w:rsidRPr="009330A4" w:rsidRDefault="002F2FBA" w:rsidP="009330A4">
      <w:pPr>
        <w:pStyle w:val="ListParagraph"/>
        <w:numPr>
          <w:ilvl w:val="0"/>
          <w:numId w:val="29"/>
        </w:numPr>
        <w:spacing w:after="0"/>
        <w:jc w:val="both"/>
        <w:rPr>
          <w:rFonts w:ascii="Cambria" w:hAnsi="Cambria"/>
          <w:sz w:val="24"/>
        </w:rPr>
      </w:pPr>
      <w:r w:rsidRPr="002D4950">
        <w:rPr>
          <w:rFonts w:ascii="Cambria" w:hAnsi="Cambria"/>
          <w:sz w:val="24"/>
        </w:rPr>
        <w:t>so dejansko nastali za dela</w:t>
      </w:r>
      <w:r w:rsidRPr="009330A4">
        <w:rPr>
          <w:rFonts w:ascii="Cambria" w:hAnsi="Cambria"/>
          <w:sz w:val="24"/>
        </w:rPr>
        <w:t>, ki so bila opravljena; za blago, ki je bilo dobavljeno; oz</w:t>
      </w:r>
      <w:r w:rsidR="002C7DDD" w:rsidRPr="009330A4">
        <w:rPr>
          <w:rFonts w:ascii="Cambria" w:hAnsi="Cambria"/>
          <w:sz w:val="24"/>
        </w:rPr>
        <w:t>.</w:t>
      </w:r>
      <w:r w:rsidRPr="009330A4">
        <w:rPr>
          <w:rFonts w:ascii="Cambria" w:hAnsi="Cambria"/>
          <w:sz w:val="24"/>
        </w:rPr>
        <w:t xml:space="preserve"> za storitve, ki so bile izvedene;</w:t>
      </w:r>
    </w:p>
    <w:p w14:paraId="32D4DE98" w14:textId="77777777" w:rsidR="002F2FBA" w:rsidRPr="009330A4" w:rsidRDefault="002F2FBA" w:rsidP="009330A4">
      <w:pPr>
        <w:pStyle w:val="ListParagraph"/>
        <w:numPr>
          <w:ilvl w:val="0"/>
          <w:numId w:val="29"/>
        </w:numPr>
        <w:spacing w:after="0"/>
        <w:jc w:val="both"/>
        <w:rPr>
          <w:rFonts w:ascii="Cambria" w:hAnsi="Cambria"/>
          <w:sz w:val="24"/>
        </w:rPr>
      </w:pPr>
      <w:r w:rsidRPr="009330A4">
        <w:rPr>
          <w:rFonts w:ascii="Cambria" w:hAnsi="Cambria"/>
          <w:sz w:val="24"/>
        </w:rPr>
        <w:t xml:space="preserve">so </w:t>
      </w:r>
      <w:r w:rsidR="002C7DDD" w:rsidRPr="009330A4">
        <w:rPr>
          <w:rFonts w:ascii="Cambria" w:hAnsi="Cambria"/>
          <w:sz w:val="24"/>
        </w:rPr>
        <w:t>nastali</w:t>
      </w:r>
      <w:r w:rsidR="009330A4" w:rsidRPr="009330A4">
        <w:rPr>
          <w:rFonts w:ascii="Cambria" w:hAnsi="Cambria"/>
          <w:sz w:val="24"/>
        </w:rPr>
        <w:t xml:space="preserve"> </w:t>
      </w:r>
      <w:r w:rsidRPr="009330A4">
        <w:rPr>
          <w:rFonts w:ascii="Cambria" w:hAnsi="Cambria"/>
          <w:sz w:val="24"/>
        </w:rPr>
        <w:t xml:space="preserve">v skladu </w:t>
      </w:r>
      <w:r w:rsidR="002C7DDD" w:rsidRPr="009330A4">
        <w:rPr>
          <w:rFonts w:ascii="Cambria" w:hAnsi="Cambria"/>
          <w:sz w:val="24"/>
        </w:rPr>
        <w:t>z načelom</w:t>
      </w:r>
      <w:r w:rsidR="009330A4" w:rsidRPr="009330A4">
        <w:rPr>
          <w:rFonts w:ascii="Cambria" w:hAnsi="Cambria"/>
          <w:sz w:val="24"/>
        </w:rPr>
        <w:t xml:space="preserve"> </w:t>
      </w:r>
      <w:r w:rsidRPr="009330A4">
        <w:rPr>
          <w:rFonts w:ascii="Cambria" w:hAnsi="Cambria"/>
          <w:sz w:val="24"/>
        </w:rPr>
        <w:t>skrbnost</w:t>
      </w:r>
      <w:r w:rsidR="002C7DDD" w:rsidRPr="009330A4">
        <w:rPr>
          <w:rFonts w:ascii="Cambria" w:hAnsi="Cambria"/>
          <w:sz w:val="24"/>
        </w:rPr>
        <w:t>i</w:t>
      </w:r>
      <w:r w:rsidRPr="009330A4">
        <w:rPr>
          <w:rFonts w:ascii="Cambria" w:hAnsi="Cambria"/>
          <w:sz w:val="24"/>
        </w:rPr>
        <w:t xml:space="preserve"> dobrega gospodarja;</w:t>
      </w:r>
    </w:p>
    <w:p w14:paraId="2B6C4470" w14:textId="77777777" w:rsidR="00523B17" w:rsidRPr="009330A4" w:rsidRDefault="00523B17" w:rsidP="009330A4">
      <w:pPr>
        <w:pStyle w:val="ListParagraph"/>
        <w:numPr>
          <w:ilvl w:val="0"/>
          <w:numId w:val="29"/>
        </w:numPr>
        <w:spacing w:after="0"/>
        <w:jc w:val="both"/>
        <w:rPr>
          <w:rFonts w:ascii="Cambria" w:hAnsi="Cambria"/>
          <w:sz w:val="24"/>
        </w:rPr>
      </w:pPr>
      <w:r w:rsidRPr="009330A4">
        <w:rPr>
          <w:rFonts w:ascii="Cambria" w:hAnsi="Cambria"/>
          <w:sz w:val="24"/>
        </w:rPr>
        <w:t>temeljijo na verodostojnih knjigovodskih in drugih listinah;</w:t>
      </w:r>
    </w:p>
    <w:p w14:paraId="738A40A5" w14:textId="77777777" w:rsidR="00523B17" w:rsidRPr="009330A4" w:rsidRDefault="00523B17" w:rsidP="009330A4">
      <w:pPr>
        <w:pStyle w:val="ListParagraph"/>
        <w:numPr>
          <w:ilvl w:val="0"/>
          <w:numId w:val="29"/>
        </w:numPr>
        <w:spacing w:after="0"/>
        <w:jc w:val="both"/>
        <w:rPr>
          <w:rFonts w:ascii="Cambria" w:hAnsi="Cambria"/>
          <w:sz w:val="24"/>
        </w:rPr>
      </w:pPr>
      <w:r w:rsidRPr="009330A4">
        <w:rPr>
          <w:rFonts w:ascii="Cambria" w:hAnsi="Cambria"/>
          <w:sz w:val="24"/>
        </w:rPr>
        <w:t>so v skladu z veljavnimi pravili Unije in nacionalnimi predpisi;</w:t>
      </w:r>
    </w:p>
    <w:p w14:paraId="19DEF07B" w14:textId="77777777" w:rsidR="00761649" w:rsidRPr="00304019" w:rsidRDefault="002F2FBA" w:rsidP="00E1040A">
      <w:pPr>
        <w:pStyle w:val="ListParagraph"/>
        <w:numPr>
          <w:ilvl w:val="0"/>
          <w:numId w:val="29"/>
        </w:numPr>
        <w:spacing w:after="0"/>
        <w:jc w:val="both"/>
      </w:pPr>
      <w:r w:rsidRPr="009330A4">
        <w:rPr>
          <w:rFonts w:ascii="Cambria" w:hAnsi="Cambria"/>
          <w:sz w:val="24"/>
        </w:rPr>
        <w:t>nastanejo in so plačani v obdobju upravičenosti</w:t>
      </w:r>
      <w:r w:rsidR="00673360">
        <w:rPr>
          <w:rFonts w:ascii="Cambria" w:hAnsi="Cambria"/>
          <w:sz w:val="24"/>
        </w:rPr>
        <w:t xml:space="preserve">. </w:t>
      </w:r>
    </w:p>
    <w:p w14:paraId="18BC5FF3" w14:textId="77777777" w:rsidR="00523B17" w:rsidRPr="00E131A2" w:rsidRDefault="00523B17" w:rsidP="00E131A2">
      <w:pPr>
        <w:spacing w:after="0"/>
        <w:jc w:val="both"/>
        <w:rPr>
          <w:rFonts w:ascii="Cambria" w:hAnsi="Cambria"/>
          <w:sz w:val="24"/>
        </w:rPr>
      </w:pPr>
    </w:p>
    <w:p w14:paraId="0DB9A8C6" w14:textId="77777777" w:rsidR="0080188F" w:rsidRDefault="0080188F" w:rsidP="009330A4">
      <w:pPr>
        <w:spacing w:after="0"/>
        <w:jc w:val="both"/>
        <w:rPr>
          <w:rFonts w:ascii="Cambria" w:hAnsi="Cambria"/>
          <w:sz w:val="24"/>
        </w:rPr>
      </w:pPr>
      <w:r w:rsidRPr="00F84E88">
        <w:rPr>
          <w:rFonts w:ascii="Cambria" w:hAnsi="Cambria"/>
          <w:sz w:val="24"/>
        </w:rPr>
        <w:t>Dvojno uveljavljanje stroškov in izdatkov, ki so že bili povrnjeni iz katerega koli drugega vira, ni dovoljeno.</w:t>
      </w:r>
      <w:r w:rsidR="009330A4">
        <w:rPr>
          <w:rFonts w:ascii="Cambria" w:hAnsi="Cambria"/>
          <w:sz w:val="24"/>
        </w:rPr>
        <w:t xml:space="preserve"> </w:t>
      </w:r>
    </w:p>
    <w:p w14:paraId="268C6FF3" w14:textId="77777777" w:rsidR="00A24688" w:rsidRDefault="00A24688" w:rsidP="009330A4">
      <w:pPr>
        <w:spacing w:after="0"/>
        <w:jc w:val="both"/>
        <w:rPr>
          <w:rFonts w:ascii="Cambria" w:hAnsi="Cambria"/>
          <w:sz w:val="24"/>
        </w:rPr>
      </w:pPr>
    </w:p>
    <w:p w14:paraId="74AF83B5" w14:textId="311757DC" w:rsidR="00A24688" w:rsidRDefault="00A24688" w:rsidP="009330A4">
      <w:pPr>
        <w:spacing w:after="0"/>
        <w:jc w:val="both"/>
        <w:rPr>
          <w:rFonts w:ascii="Cambria" w:hAnsi="Cambria"/>
          <w:sz w:val="24"/>
        </w:rPr>
      </w:pPr>
      <w:r>
        <w:rPr>
          <w:rFonts w:ascii="Cambria" w:hAnsi="Cambria"/>
          <w:sz w:val="24"/>
        </w:rPr>
        <w:t>V okviru upravičenih</w:t>
      </w:r>
      <w:r w:rsidR="00B64571">
        <w:rPr>
          <w:rFonts w:ascii="Cambria" w:hAnsi="Cambria"/>
          <w:sz w:val="24"/>
        </w:rPr>
        <w:t xml:space="preserve"> ukrepov so upravičeni stroški</w:t>
      </w:r>
      <w:r w:rsidR="00D209F0">
        <w:rPr>
          <w:rFonts w:ascii="Cambria" w:hAnsi="Cambria"/>
          <w:sz w:val="24"/>
        </w:rPr>
        <w:t>:</w:t>
      </w:r>
      <w:r w:rsidR="006731E8">
        <w:rPr>
          <w:rStyle w:val="FootnoteReference"/>
          <w:rFonts w:ascii="Cambria" w:hAnsi="Cambria"/>
          <w:sz w:val="24"/>
        </w:rPr>
        <w:footnoteReference w:id="5"/>
      </w:r>
    </w:p>
    <w:p w14:paraId="5A6837D2" w14:textId="47EBD22C" w:rsidR="00B64571" w:rsidRDefault="00B64571" w:rsidP="00A24688">
      <w:pPr>
        <w:pStyle w:val="ListParagraph"/>
        <w:numPr>
          <w:ilvl w:val="0"/>
          <w:numId w:val="29"/>
        </w:numPr>
        <w:spacing w:after="0"/>
        <w:jc w:val="both"/>
        <w:rPr>
          <w:rFonts w:ascii="Cambria" w:hAnsi="Cambria"/>
          <w:sz w:val="24"/>
        </w:rPr>
      </w:pPr>
      <w:r>
        <w:rPr>
          <w:rFonts w:ascii="Cambria" w:hAnsi="Cambria"/>
          <w:sz w:val="24"/>
        </w:rPr>
        <w:t>nakup nepremičnin;</w:t>
      </w:r>
    </w:p>
    <w:p w14:paraId="3CEAAD23" w14:textId="707D3981" w:rsidR="007F3D65" w:rsidRDefault="007F3D65" w:rsidP="00A24688">
      <w:pPr>
        <w:pStyle w:val="ListParagraph"/>
        <w:numPr>
          <w:ilvl w:val="0"/>
          <w:numId w:val="29"/>
        </w:numPr>
        <w:spacing w:after="0"/>
        <w:jc w:val="both"/>
        <w:rPr>
          <w:rFonts w:ascii="Cambria" w:hAnsi="Cambria"/>
          <w:sz w:val="24"/>
        </w:rPr>
      </w:pPr>
      <w:r>
        <w:rPr>
          <w:rFonts w:ascii="Cambria" w:hAnsi="Cambria"/>
          <w:sz w:val="24"/>
        </w:rPr>
        <w:t>gradnja;</w:t>
      </w:r>
    </w:p>
    <w:p w14:paraId="6DA650C0" w14:textId="6FD18D47" w:rsidR="007F3D65" w:rsidRDefault="007F3D65" w:rsidP="007F3D65">
      <w:pPr>
        <w:pStyle w:val="ListParagraph"/>
        <w:numPr>
          <w:ilvl w:val="0"/>
          <w:numId w:val="29"/>
        </w:numPr>
        <w:spacing w:after="0"/>
        <w:jc w:val="both"/>
        <w:rPr>
          <w:rFonts w:ascii="Cambria" w:hAnsi="Cambria"/>
          <w:sz w:val="24"/>
        </w:rPr>
      </w:pPr>
      <w:r>
        <w:rPr>
          <w:rFonts w:ascii="Cambria" w:hAnsi="Cambria"/>
          <w:sz w:val="24"/>
        </w:rPr>
        <w:t xml:space="preserve">oprema </w:t>
      </w:r>
      <w:r w:rsidRPr="007F3D65">
        <w:rPr>
          <w:rFonts w:ascii="Cambria" w:hAnsi="Cambria"/>
          <w:sz w:val="24"/>
        </w:rPr>
        <w:t>in druga opredmetena osnovna sredst</w:t>
      </w:r>
      <w:r>
        <w:rPr>
          <w:rFonts w:ascii="Cambria" w:hAnsi="Cambria"/>
          <w:sz w:val="24"/>
        </w:rPr>
        <w:t>va;</w:t>
      </w:r>
    </w:p>
    <w:p w14:paraId="6B325A8A" w14:textId="65C777C2" w:rsidR="00B64571" w:rsidRDefault="007F3D65" w:rsidP="007F3D65">
      <w:pPr>
        <w:pStyle w:val="ListParagraph"/>
        <w:numPr>
          <w:ilvl w:val="0"/>
          <w:numId w:val="29"/>
        </w:numPr>
        <w:spacing w:after="0"/>
        <w:jc w:val="both"/>
        <w:rPr>
          <w:rFonts w:ascii="Cambria" w:hAnsi="Cambria"/>
          <w:sz w:val="24"/>
        </w:rPr>
      </w:pPr>
      <w:r w:rsidRPr="007F3D65">
        <w:rPr>
          <w:rFonts w:ascii="Cambria" w:hAnsi="Cambria"/>
          <w:sz w:val="24"/>
        </w:rPr>
        <w:t>investicije v neopredmetena sredstva</w:t>
      </w:r>
      <w:r w:rsidR="00B64571">
        <w:rPr>
          <w:rFonts w:ascii="Cambria" w:hAnsi="Cambria"/>
          <w:sz w:val="24"/>
        </w:rPr>
        <w:t>;</w:t>
      </w:r>
    </w:p>
    <w:p w14:paraId="05C84584" w14:textId="77777777" w:rsidR="00B64571" w:rsidRDefault="00B64571" w:rsidP="00A24688">
      <w:pPr>
        <w:pStyle w:val="ListParagraph"/>
        <w:numPr>
          <w:ilvl w:val="0"/>
          <w:numId w:val="29"/>
        </w:numPr>
        <w:spacing w:after="0"/>
        <w:jc w:val="both"/>
        <w:rPr>
          <w:rFonts w:ascii="Cambria" w:hAnsi="Cambria"/>
          <w:sz w:val="24"/>
        </w:rPr>
      </w:pPr>
      <w:r>
        <w:rPr>
          <w:rFonts w:ascii="Cambria" w:hAnsi="Cambria"/>
          <w:sz w:val="24"/>
        </w:rPr>
        <w:t>stroški informiranja in komuniciranja;</w:t>
      </w:r>
    </w:p>
    <w:p w14:paraId="6F1F8349" w14:textId="77777777" w:rsidR="00B64571" w:rsidRDefault="00B64571" w:rsidP="00A24688">
      <w:pPr>
        <w:pStyle w:val="ListParagraph"/>
        <w:numPr>
          <w:ilvl w:val="0"/>
          <w:numId w:val="29"/>
        </w:numPr>
        <w:spacing w:after="0"/>
        <w:jc w:val="both"/>
        <w:rPr>
          <w:rFonts w:ascii="Cambria" w:hAnsi="Cambria"/>
          <w:sz w:val="24"/>
        </w:rPr>
      </w:pPr>
      <w:r>
        <w:rPr>
          <w:rFonts w:ascii="Cambria" w:hAnsi="Cambria"/>
          <w:sz w:val="24"/>
        </w:rPr>
        <w:lastRenderedPageBreak/>
        <w:t>stroški storitev zunanjih izvajalcev;</w:t>
      </w:r>
    </w:p>
    <w:p w14:paraId="26FC796A" w14:textId="77777777" w:rsidR="00A24688" w:rsidRDefault="00A24688" w:rsidP="00A24688">
      <w:pPr>
        <w:pStyle w:val="ListParagraph"/>
        <w:numPr>
          <w:ilvl w:val="0"/>
          <w:numId w:val="29"/>
        </w:numPr>
        <w:spacing w:after="0"/>
        <w:jc w:val="both"/>
        <w:rPr>
          <w:rFonts w:ascii="Cambria" w:hAnsi="Cambria"/>
          <w:sz w:val="24"/>
        </w:rPr>
      </w:pPr>
      <w:r>
        <w:rPr>
          <w:rFonts w:ascii="Cambria" w:hAnsi="Cambria"/>
          <w:sz w:val="24"/>
        </w:rPr>
        <w:t xml:space="preserve">stroški </w:t>
      </w:r>
      <w:r w:rsidR="00B64571">
        <w:rPr>
          <w:rFonts w:ascii="Cambria" w:hAnsi="Cambria"/>
          <w:sz w:val="24"/>
        </w:rPr>
        <w:t>vodenja in administracije operacije, do največ 3 % upravičenih stroškov.</w:t>
      </w:r>
    </w:p>
    <w:p w14:paraId="3ECA8E95" w14:textId="77777777" w:rsidR="00C6329D" w:rsidRDefault="00C6329D" w:rsidP="00C6329D">
      <w:pPr>
        <w:spacing w:after="0"/>
        <w:jc w:val="both"/>
        <w:rPr>
          <w:rFonts w:ascii="Cambria" w:hAnsi="Cambria"/>
          <w:sz w:val="24"/>
        </w:rPr>
      </w:pPr>
    </w:p>
    <w:p w14:paraId="39C0AB7E" w14:textId="140C8A0C" w:rsidR="00785C6D" w:rsidRDefault="00785C6D" w:rsidP="00C6329D">
      <w:pPr>
        <w:spacing w:after="0"/>
        <w:jc w:val="both"/>
        <w:rPr>
          <w:rFonts w:ascii="Cambria" w:hAnsi="Cambria"/>
          <w:sz w:val="24"/>
        </w:rPr>
      </w:pPr>
      <w:r>
        <w:rPr>
          <w:rFonts w:ascii="Cambria" w:hAnsi="Cambria"/>
          <w:sz w:val="24"/>
        </w:rPr>
        <w:t>Upravičeni stroški vodenja in administracije operacije se lahko uveljavljajo v poenostavljeni obliki z uporabo standardne lestvice stroškov na enoto.</w:t>
      </w:r>
    </w:p>
    <w:p w14:paraId="7B77B0A5" w14:textId="77777777" w:rsidR="00785C6D" w:rsidRDefault="00785C6D" w:rsidP="00C6329D">
      <w:pPr>
        <w:spacing w:after="0"/>
        <w:jc w:val="both"/>
        <w:rPr>
          <w:rFonts w:ascii="Cambria" w:hAnsi="Cambria"/>
          <w:sz w:val="24"/>
        </w:rPr>
      </w:pPr>
    </w:p>
    <w:p w14:paraId="48B9DC54" w14:textId="77777777" w:rsidR="0050229E" w:rsidRDefault="00B64571" w:rsidP="00686FC9">
      <w:pPr>
        <w:spacing w:after="0"/>
        <w:jc w:val="both"/>
        <w:rPr>
          <w:rFonts w:ascii="Cambria" w:hAnsi="Cambria"/>
          <w:sz w:val="24"/>
        </w:rPr>
      </w:pPr>
      <w:r>
        <w:rPr>
          <w:rFonts w:ascii="Cambria" w:hAnsi="Cambria"/>
          <w:sz w:val="24"/>
        </w:rPr>
        <w:t>Po tem povabilu so neupravičeni stroški</w:t>
      </w:r>
      <w:r w:rsidR="0050229E">
        <w:rPr>
          <w:rFonts w:ascii="Cambria" w:hAnsi="Cambria"/>
          <w:sz w:val="24"/>
        </w:rPr>
        <w:t>:</w:t>
      </w:r>
    </w:p>
    <w:p w14:paraId="1D466C18" w14:textId="77777777" w:rsidR="00B64571" w:rsidRDefault="00B64571" w:rsidP="00B64571">
      <w:pPr>
        <w:pStyle w:val="ListParagraph"/>
        <w:numPr>
          <w:ilvl w:val="0"/>
          <w:numId w:val="29"/>
        </w:numPr>
        <w:spacing w:after="0"/>
        <w:jc w:val="both"/>
        <w:rPr>
          <w:rFonts w:ascii="Cambria" w:hAnsi="Cambria"/>
          <w:sz w:val="24"/>
        </w:rPr>
      </w:pPr>
      <w:r>
        <w:rPr>
          <w:rFonts w:ascii="Cambria" w:hAnsi="Cambria"/>
          <w:sz w:val="24"/>
        </w:rPr>
        <w:t>davek na dodano vrednost (DDV);</w:t>
      </w:r>
    </w:p>
    <w:p w14:paraId="31AD8593" w14:textId="77777777" w:rsidR="0050229E" w:rsidRDefault="00B64571" w:rsidP="0050229E">
      <w:pPr>
        <w:pStyle w:val="ListParagraph"/>
        <w:numPr>
          <w:ilvl w:val="0"/>
          <w:numId w:val="29"/>
        </w:numPr>
        <w:spacing w:after="0"/>
        <w:jc w:val="both"/>
        <w:rPr>
          <w:rFonts w:ascii="Cambria" w:hAnsi="Cambria"/>
          <w:sz w:val="24"/>
        </w:rPr>
      </w:pPr>
      <w:r>
        <w:rPr>
          <w:rFonts w:ascii="Cambria" w:hAnsi="Cambria"/>
          <w:sz w:val="24"/>
        </w:rPr>
        <w:t>davek na promet z nepremičninami;</w:t>
      </w:r>
    </w:p>
    <w:p w14:paraId="68EA1C5C" w14:textId="77777777" w:rsidR="00B64571" w:rsidRDefault="00B64571" w:rsidP="0050229E">
      <w:pPr>
        <w:pStyle w:val="ListParagraph"/>
        <w:numPr>
          <w:ilvl w:val="0"/>
          <w:numId w:val="29"/>
        </w:numPr>
        <w:spacing w:after="0"/>
        <w:jc w:val="both"/>
        <w:rPr>
          <w:rFonts w:ascii="Cambria" w:hAnsi="Cambria"/>
          <w:sz w:val="24"/>
        </w:rPr>
      </w:pPr>
      <w:r>
        <w:rPr>
          <w:rFonts w:ascii="Cambria" w:hAnsi="Cambria"/>
          <w:sz w:val="24"/>
        </w:rPr>
        <w:t>stroški financiranja;</w:t>
      </w:r>
    </w:p>
    <w:p w14:paraId="784EEBF5" w14:textId="77777777" w:rsidR="00B64571" w:rsidRDefault="00B64571" w:rsidP="0050229E">
      <w:pPr>
        <w:pStyle w:val="ListParagraph"/>
        <w:numPr>
          <w:ilvl w:val="0"/>
          <w:numId w:val="29"/>
        </w:numPr>
        <w:spacing w:after="0"/>
        <w:jc w:val="both"/>
        <w:rPr>
          <w:rFonts w:ascii="Cambria" w:hAnsi="Cambria"/>
          <w:sz w:val="24"/>
        </w:rPr>
      </w:pPr>
      <w:r>
        <w:rPr>
          <w:rFonts w:ascii="Cambria" w:hAnsi="Cambria"/>
          <w:sz w:val="24"/>
        </w:rPr>
        <w:t>nakup rabljene opreme;</w:t>
      </w:r>
    </w:p>
    <w:p w14:paraId="06BEFD7C" w14:textId="77777777" w:rsidR="00B64571" w:rsidRDefault="00B64571" w:rsidP="00753D84">
      <w:pPr>
        <w:pStyle w:val="ListParagraph"/>
        <w:numPr>
          <w:ilvl w:val="0"/>
          <w:numId w:val="29"/>
        </w:numPr>
        <w:spacing w:after="0"/>
        <w:jc w:val="both"/>
        <w:rPr>
          <w:rFonts w:ascii="Cambria" w:hAnsi="Cambria"/>
          <w:sz w:val="24"/>
        </w:rPr>
      </w:pPr>
      <w:r>
        <w:rPr>
          <w:rFonts w:ascii="Cambria" w:hAnsi="Cambria"/>
          <w:sz w:val="24"/>
        </w:rPr>
        <w:t>notarski in odvetniški stroški;</w:t>
      </w:r>
    </w:p>
    <w:p w14:paraId="680F2BAD" w14:textId="77777777" w:rsidR="00753D84" w:rsidRDefault="00B64571" w:rsidP="00753D84">
      <w:pPr>
        <w:pStyle w:val="ListParagraph"/>
        <w:numPr>
          <w:ilvl w:val="0"/>
          <w:numId w:val="29"/>
        </w:numPr>
        <w:spacing w:after="0"/>
        <w:jc w:val="both"/>
        <w:rPr>
          <w:rFonts w:ascii="Cambria" w:hAnsi="Cambria"/>
          <w:sz w:val="24"/>
        </w:rPr>
      </w:pPr>
      <w:r>
        <w:rPr>
          <w:rFonts w:ascii="Cambria" w:hAnsi="Cambria"/>
          <w:sz w:val="24"/>
        </w:rPr>
        <w:t>vsi ostali s</w:t>
      </w:r>
      <w:r w:rsidR="00753D84" w:rsidRPr="00B64571">
        <w:rPr>
          <w:rFonts w:ascii="Cambria" w:hAnsi="Cambria"/>
          <w:sz w:val="24"/>
        </w:rPr>
        <w:t>troški, ki niso opredeljeni kot upravičeni.</w:t>
      </w:r>
    </w:p>
    <w:p w14:paraId="60CCF1C7" w14:textId="77777777" w:rsidR="009D0469" w:rsidRDefault="009D0469" w:rsidP="00987C78">
      <w:pPr>
        <w:spacing w:after="0"/>
        <w:jc w:val="both"/>
        <w:rPr>
          <w:rFonts w:ascii="Cambria" w:hAnsi="Cambria"/>
          <w:sz w:val="24"/>
        </w:rPr>
      </w:pPr>
    </w:p>
    <w:p w14:paraId="290B7D71" w14:textId="77777777" w:rsidR="00042E51" w:rsidRDefault="00042E51" w:rsidP="00E95656">
      <w:pPr>
        <w:pStyle w:val="Heading1"/>
        <w:numPr>
          <w:ilvl w:val="0"/>
          <w:numId w:val="23"/>
        </w:numPr>
      </w:pPr>
      <w:r>
        <w:t xml:space="preserve">POGOJI </w:t>
      </w:r>
      <w:r w:rsidR="00745AC6">
        <w:t>ZA IZB</w:t>
      </w:r>
      <w:r w:rsidR="00492341">
        <w:t>I</w:t>
      </w:r>
      <w:r w:rsidR="00745AC6">
        <w:t xml:space="preserve">RO OPERACIJ </w:t>
      </w:r>
    </w:p>
    <w:p w14:paraId="38D8199D" w14:textId="77777777" w:rsidR="00745AC6" w:rsidRDefault="00745AC6" w:rsidP="00E95656">
      <w:pPr>
        <w:pStyle w:val="Heading1"/>
        <w:numPr>
          <w:ilvl w:val="1"/>
          <w:numId w:val="23"/>
        </w:numPr>
        <w:ind w:left="431" w:hanging="431"/>
      </w:pPr>
      <w:r w:rsidRPr="00492341">
        <w:t xml:space="preserve">Splošni pogoji </w:t>
      </w:r>
      <w:r w:rsidR="00492341">
        <w:t>in zahteve</w:t>
      </w:r>
    </w:p>
    <w:p w14:paraId="555B7367" w14:textId="77777777" w:rsidR="008F6823" w:rsidRPr="008F6823" w:rsidRDefault="008F6823" w:rsidP="00CA1E0A">
      <w:pPr>
        <w:spacing w:after="0"/>
      </w:pPr>
    </w:p>
    <w:p w14:paraId="30670851" w14:textId="77777777" w:rsidR="00745AC6" w:rsidRPr="00745AC6" w:rsidRDefault="00745AC6" w:rsidP="00CA1E0A">
      <w:pPr>
        <w:spacing w:after="0"/>
        <w:jc w:val="both"/>
        <w:rPr>
          <w:rFonts w:ascii="Cambria" w:hAnsi="Cambria"/>
          <w:sz w:val="24"/>
        </w:rPr>
      </w:pPr>
      <w:r>
        <w:rPr>
          <w:rFonts w:ascii="Cambria" w:hAnsi="Cambria"/>
          <w:sz w:val="24"/>
        </w:rPr>
        <w:t>S</w:t>
      </w:r>
      <w:r w:rsidRPr="00745AC6">
        <w:rPr>
          <w:rFonts w:ascii="Cambria" w:hAnsi="Cambria"/>
          <w:sz w:val="24"/>
        </w:rPr>
        <w:t>plošni pogoji za ugotavljanje upravičenosti</w:t>
      </w:r>
      <w:r>
        <w:rPr>
          <w:rFonts w:ascii="Cambria" w:hAnsi="Cambria"/>
          <w:sz w:val="24"/>
        </w:rPr>
        <w:t xml:space="preserve"> </w:t>
      </w:r>
      <w:r w:rsidR="00D228B7">
        <w:rPr>
          <w:rFonts w:ascii="Cambria" w:hAnsi="Cambria"/>
          <w:sz w:val="24"/>
        </w:rPr>
        <w:t xml:space="preserve">operacij </w:t>
      </w:r>
      <w:r>
        <w:rPr>
          <w:rFonts w:ascii="Cambria" w:hAnsi="Cambria"/>
          <w:sz w:val="24"/>
        </w:rPr>
        <w:t>so naslednji:</w:t>
      </w:r>
    </w:p>
    <w:p w14:paraId="7BB6D35B" w14:textId="77777777" w:rsidR="00745AC6" w:rsidRPr="00F32B8A" w:rsidRDefault="00492341" w:rsidP="00F32B8A">
      <w:pPr>
        <w:pStyle w:val="ListParagraph"/>
        <w:numPr>
          <w:ilvl w:val="0"/>
          <w:numId w:val="29"/>
        </w:numPr>
        <w:spacing w:after="0"/>
        <w:jc w:val="both"/>
        <w:rPr>
          <w:rFonts w:ascii="Cambria" w:hAnsi="Cambria"/>
          <w:sz w:val="24"/>
        </w:rPr>
      </w:pPr>
      <w:r w:rsidRPr="00F32B8A">
        <w:rPr>
          <w:rFonts w:ascii="Cambria" w:hAnsi="Cambria"/>
          <w:sz w:val="24"/>
        </w:rPr>
        <w:t xml:space="preserve">usklajenost </w:t>
      </w:r>
      <w:r w:rsidR="00D228B7">
        <w:rPr>
          <w:rFonts w:ascii="Cambria" w:hAnsi="Cambria"/>
          <w:sz w:val="24"/>
        </w:rPr>
        <w:t xml:space="preserve">operacije </w:t>
      </w:r>
      <w:r w:rsidRPr="00F32B8A">
        <w:rPr>
          <w:rFonts w:ascii="Cambria" w:hAnsi="Cambria"/>
          <w:sz w:val="24"/>
        </w:rPr>
        <w:t>s cilji OP,</w:t>
      </w:r>
    </w:p>
    <w:p w14:paraId="2FD73249" w14:textId="41AF804A" w:rsidR="00E1040A" w:rsidRDefault="00745AC6" w:rsidP="00E1040A">
      <w:pPr>
        <w:pStyle w:val="ListParagraph"/>
        <w:numPr>
          <w:ilvl w:val="0"/>
          <w:numId w:val="29"/>
        </w:numPr>
        <w:spacing w:after="0"/>
        <w:jc w:val="both"/>
        <w:rPr>
          <w:rFonts w:ascii="Cambria" w:hAnsi="Cambria"/>
          <w:sz w:val="24"/>
        </w:rPr>
      </w:pPr>
      <w:r w:rsidRPr="00F32B8A">
        <w:rPr>
          <w:rFonts w:ascii="Cambria" w:hAnsi="Cambria"/>
          <w:sz w:val="24"/>
        </w:rPr>
        <w:t xml:space="preserve">prispevek </w:t>
      </w:r>
      <w:r w:rsidR="00EE1E0B">
        <w:rPr>
          <w:rFonts w:ascii="Cambria" w:hAnsi="Cambria"/>
          <w:sz w:val="24"/>
        </w:rPr>
        <w:t>operacije</w:t>
      </w:r>
      <w:r w:rsidR="00AF00F2">
        <w:rPr>
          <w:rFonts w:ascii="Cambria" w:hAnsi="Cambria"/>
          <w:sz w:val="24"/>
        </w:rPr>
        <w:t xml:space="preserve"> </w:t>
      </w:r>
      <w:r w:rsidRPr="00F32B8A">
        <w:rPr>
          <w:rFonts w:ascii="Cambria" w:hAnsi="Cambria"/>
          <w:sz w:val="24"/>
        </w:rPr>
        <w:t>k doseganju kazalnik</w:t>
      </w:r>
      <w:r w:rsidR="00AF00F2">
        <w:rPr>
          <w:rFonts w:ascii="Cambria" w:hAnsi="Cambria"/>
          <w:sz w:val="24"/>
        </w:rPr>
        <w:t xml:space="preserve">a </w:t>
      </w:r>
      <w:r w:rsidR="00EE1E0B">
        <w:rPr>
          <w:rFonts w:ascii="Cambria" w:hAnsi="Cambria"/>
          <w:sz w:val="24"/>
        </w:rPr>
        <w:t>učinka</w:t>
      </w:r>
      <w:r w:rsidR="00566C81">
        <w:rPr>
          <w:rFonts w:ascii="Cambria" w:hAnsi="Cambria"/>
          <w:sz w:val="24"/>
        </w:rPr>
        <w:t xml:space="preserve"> in</w:t>
      </w:r>
      <w:r w:rsidR="009D0469">
        <w:rPr>
          <w:rFonts w:ascii="Cambria" w:hAnsi="Cambria"/>
          <w:sz w:val="24"/>
        </w:rPr>
        <w:t xml:space="preserve"> kazalnikov</w:t>
      </w:r>
      <w:r w:rsidR="00566C81">
        <w:rPr>
          <w:rFonts w:ascii="Cambria" w:hAnsi="Cambria"/>
          <w:sz w:val="24"/>
        </w:rPr>
        <w:t xml:space="preserve"> rezultata</w:t>
      </w:r>
      <w:r w:rsidRPr="00F32B8A">
        <w:rPr>
          <w:rFonts w:ascii="Cambria" w:hAnsi="Cambria"/>
          <w:sz w:val="24"/>
        </w:rPr>
        <w:t xml:space="preserve"> </w:t>
      </w:r>
      <w:r w:rsidR="00AF00F2">
        <w:rPr>
          <w:rFonts w:ascii="Cambria" w:hAnsi="Cambria"/>
          <w:sz w:val="24"/>
        </w:rPr>
        <w:t>v okviru PN 4.4</w:t>
      </w:r>
      <w:r w:rsidR="00BF3DFA">
        <w:rPr>
          <w:rFonts w:ascii="Cambria" w:hAnsi="Cambria"/>
          <w:sz w:val="24"/>
        </w:rPr>
        <w:t xml:space="preserve"> ter k okviru uspešnosti prednostne osi </w:t>
      </w:r>
      <w:r w:rsidR="00D209F0">
        <w:rPr>
          <w:rFonts w:ascii="Cambria" w:hAnsi="Cambria"/>
          <w:sz w:val="24"/>
        </w:rPr>
        <w:t xml:space="preserve">4 </w:t>
      </w:r>
      <w:r w:rsidR="00BF3DFA">
        <w:rPr>
          <w:rFonts w:ascii="Cambria" w:hAnsi="Cambria"/>
          <w:sz w:val="24"/>
        </w:rPr>
        <w:t>za leto 2023</w:t>
      </w:r>
      <w:r w:rsidR="00E1040A">
        <w:rPr>
          <w:rFonts w:ascii="Cambria" w:hAnsi="Cambria"/>
          <w:sz w:val="24"/>
        </w:rPr>
        <w:t>,</w:t>
      </w:r>
    </w:p>
    <w:p w14:paraId="6DB0E778" w14:textId="77777777" w:rsidR="00745AC6" w:rsidRPr="00F32B8A" w:rsidRDefault="00745AC6" w:rsidP="00F32B8A">
      <w:pPr>
        <w:pStyle w:val="ListParagraph"/>
        <w:numPr>
          <w:ilvl w:val="0"/>
          <w:numId w:val="29"/>
        </w:numPr>
        <w:spacing w:after="0"/>
        <w:jc w:val="both"/>
        <w:rPr>
          <w:rFonts w:ascii="Cambria" w:hAnsi="Cambria"/>
          <w:sz w:val="24"/>
        </w:rPr>
      </w:pPr>
      <w:r w:rsidRPr="00F32B8A">
        <w:rPr>
          <w:rFonts w:ascii="Cambria" w:hAnsi="Cambria"/>
          <w:sz w:val="24"/>
        </w:rPr>
        <w:t>opredeljenost</w:t>
      </w:r>
      <w:r w:rsidR="00EE1E0B">
        <w:rPr>
          <w:rFonts w:ascii="Cambria" w:hAnsi="Cambria"/>
          <w:sz w:val="24"/>
        </w:rPr>
        <w:t xml:space="preserve"> operacije</w:t>
      </w:r>
      <w:r w:rsidRPr="00F32B8A">
        <w:rPr>
          <w:rFonts w:ascii="Cambria" w:hAnsi="Cambria"/>
          <w:sz w:val="24"/>
        </w:rPr>
        <w:t xml:space="preserve"> v okviru obdobja upravičenosti</w:t>
      </w:r>
      <w:r w:rsidR="007900FB" w:rsidRPr="00F32B8A">
        <w:rPr>
          <w:rFonts w:ascii="Cambria" w:hAnsi="Cambria"/>
          <w:sz w:val="24"/>
        </w:rPr>
        <w:t>.</w:t>
      </w:r>
    </w:p>
    <w:p w14:paraId="36ACD557" w14:textId="77777777" w:rsidR="007900FB" w:rsidRPr="00745AC6" w:rsidRDefault="007900FB" w:rsidP="00745AC6">
      <w:pPr>
        <w:spacing w:after="0"/>
        <w:jc w:val="both"/>
        <w:rPr>
          <w:rFonts w:ascii="Cambria" w:hAnsi="Cambria"/>
          <w:sz w:val="24"/>
        </w:rPr>
      </w:pPr>
    </w:p>
    <w:p w14:paraId="1F813011" w14:textId="77777777" w:rsidR="00846DD3" w:rsidRDefault="002654EB" w:rsidP="000E390C">
      <w:pPr>
        <w:spacing w:after="0"/>
        <w:jc w:val="both"/>
        <w:rPr>
          <w:rFonts w:ascii="Cambria" w:hAnsi="Cambria"/>
          <w:sz w:val="24"/>
        </w:rPr>
      </w:pPr>
      <w:r>
        <w:rPr>
          <w:rFonts w:ascii="Cambria" w:hAnsi="Cambria"/>
          <w:sz w:val="24"/>
        </w:rPr>
        <w:t>P</w:t>
      </w:r>
      <w:r w:rsidRPr="002654EB">
        <w:rPr>
          <w:rFonts w:ascii="Cambria" w:hAnsi="Cambria"/>
          <w:sz w:val="24"/>
        </w:rPr>
        <w:t xml:space="preserve">redmet operacije mora biti skladen s predmetom </w:t>
      </w:r>
      <w:r>
        <w:rPr>
          <w:rFonts w:ascii="Cambria" w:hAnsi="Cambria"/>
          <w:sz w:val="24"/>
        </w:rPr>
        <w:t>tega povabila.</w:t>
      </w:r>
      <w:r w:rsidR="00492341">
        <w:rPr>
          <w:rFonts w:ascii="Cambria" w:hAnsi="Cambria"/>
          <w:sz w:val="24"/>
        </w:rPr>
        <w:t xml:space="preserve"> </w:t>
      </w:r>
      <w:r>
        <w:rPr>
          <w:rFonts w:ascii="Cambria" w:hAnsi="Cambria"/>
          <w:sz w:val="24"/>
        </w:rPr>
        <w:t>V</w:t>
      </w:r>
      <w:r w:rsidRPr="002654EB">
        <w:rPr>
          <w:rFonts w:ascii="Cambria" w:hAnsi="Cambria"/>
          <w:sz w:val="24"/>
        </w:rPr>
        <w:t xml:space="preserve">loga za dodelitev nepovratnih sredstev mora biti predložena v skladu z zahtevami javnega </w:t>
      </w:r>
      <w:r>
        <w:rPr>
          <w:rFonts w:ascii="Cambria" w:hAnsi="Cambria"/>
          <w:sz w:val="24"/>
        </w:rPr>
        <w:t>povabila</w:t>
      </w:r>
      <w:r w:rsidRPr="00D93173">
        <w:rPr>
          <w:rFonts w:ascii="Cambria" w:hAnsi="Cambria"/>
          <w:sz w:val="24"/>
        </w:rPr>
        <w:t>.</w:t>
      </w:r>
      <w:r w:rsidR="00EB6B76">
        <w:rPr>
          <w:rFonts w:ascii="Cambria" w:hAnsi="Cambria"/>
          <w:sz w:val="24"/>
        </w:rPr>
        <w:t xml:space="preserve"> </w:t>
      </w:r>
      <w:r w:rsidR="00846DD3">
        <w:rPr>
          <w:rFonts w:ascii="Cambria" w:hAnsi="Cambria"/>
          <w:sz w:val="24"/>
        </w:rPr>
        <w:t>V primeru, da le del operacije ni skladen s predmetom tega povabila, morajo biti stroški neskladnega dela operacije opredeljeni kot neupravičeni.</w:t>
      </w:r>
    </w:p>
    <w:p w14:paraId="3A1DBE43" w14:textId="77777777" w:rsidR="004703C0" w:rsidRDefault="004703C0" w:rsidP="000E390C">
      <w:pPr>
        <w:spacing w:after="0"/>
        <w:jc w:val="both"/>
        <w:rPr>
          <w:rFonts w:ascii="Cambria" w:hAnsi="Cambria"/>
          <w:sz w:val="24"/>
        </w:rPr>
      </w:pPr>
    </w:p>
    <w:p w14:paraId="2218F220" w14:textId="19915BFE" w:rsidR="00261006" w:rsidRPr="00261006" w:rsidRDefault="001926C3" w:rsidP="00261006">
      <w:pPr>
        <w:spacing w:after="0"/>
        <w:jc w:val="both"/>
        <w:rPr>
          <w:rFonts w:ascii="Cambria" w:hAnsi="Cambria"/>
          <w:sz w:val="24"/>
        </w:rPr>
      </w:pPr>
      <w:r>
        <w:rPr>
          <w:rFonts w:ascii="Cambria" w:hAnsi="Cambria"/>
          <w:sz w:val="24"/>
        </w:rPr>
        <w:t xml:space="preserve">Po </w:t>
      </w:r>
      <w:r w:rsidR="00444864">
        <w:rPr>
          <w:rFonts w:ascii="Cambria" w:hAnsi="Cambria"/>
          <w:sz w:val="24"/>
        </w:rPr>
        <w:t xml:space="preserve">prejemu </w:t>
      </w:r>
      <w:r w:rsidR="00D341D0">
        <w:rPr>
          <w:rFonts w:ascii="Cambria" w:hAnsi="Cambria"/>
          <w:sz w:val="24"/>
        </w:rPr>
        <w:t xml:space="preserve">odločitve o podpori </w:t>
      </w:r>
      <w:r w:rsidR="00BF3DFA">
        <w:rPr>
          <w:rFonts w:ascii="Cambria" w:hAnsi="Cambria"/>
          <w:sz w:val="24"/>
        </w:rPr>
        <w:t xml:space="preserve">za </w:t>
      </w:r>
      <w:r w:rsidR="00D341D0">
        <w:rPr>
          <w:rFonts w:ascii="Cambria" w:hAnsi="Cambria"/>
          <w:sz w:val="24"/>
        </w:rPr>
        <w:t>operacij</w:t>
      </w:r>
      <w:r w:rsidR="00BF3DFA">
        <w:rPr>
          <w:rFonts w:ascii="Cambria" w:hAnsi="Cambria"/>
          <w:sz w:val="24"/>
        </w:rPr>
        <w:t>o</w:t>
      </w:r>
      <w:r w:rsidR="00444864" w:rsidRPr="00CA1E0A">
        <w:rPr>
          <w:rFonts w:ascii="Cambria" w:hAnsi="Cambria"/>
          <w:sz w:val="24"/>
        </w:rPr>
        <w:t xml:space="preserve"> </w:t>
      </w:r>
      <w:r w:rsidRPr="00CA1E0A">
        <w:rPr>
          <w:rFonts w:ascii="Cambria" w:hAnsi="Cambria"/>
          <w:sz w:val="24"/>
        </w:rPr>
        <w:t>mora</w:t>
      </w:r>
      <w:r w:rsidR="009330A4">
        <w:rPr>
          <w:rFonts w:ascii="Cambria" w:hAnsi="Cambria"/>
          <w:sz w:val="24"/>
        </w:rPr>
        <w:t xml:space="preserve"> </w:t>
      </w:r>
      <w:r w:rsidR="005E21EF">
        <w:rPr>
          <w:rFonts w:ascii="Cambria" w:hAnsi="Cambria"/>
          <w:sz w:val="24"/>
        </w:rPr>
        <w:t>upravičenec</w:t>
      </w:r>
      <w:r w:rsidR="00261006" w:rsidRPr="00261006">
        <w:rPr>
          <w:rFonts w:ascii="Cambria" w:hAnsi="Cambria"/>
          <w:sz w:val="24"/>
        </w:rPr>
        <w:t xml:space="preserve"> upoštevati </w:t>
      </w:r>
      <w:r w:rsidR="005E5320">
        <w:rPr>
          <w:rFonts w:ascii="Cambria" w:hAnsi="Cambria"/>
          <w:sz w:val="24"/>
        </w:rPr>
        <w:t>»</w:t>
      </w:r>
      <w:r w:rsidR="00261006" w:rsidRPr="005E5320">
        <w:rPr>
          <w:rFonts w:ascii="Cambria" w:hAnsi="Cambria"/>
          <w:i/>
          <w:sz w:val="24"/>
        </w:rPr>
        <w:t xml:space="preserve">Navodila organa upravljanja na področju komuniciranja vsebin evropske kohezijske politike </w:t>
      </w:r>
      <w:r w:rsidR="00146D2A" w:rsidRPr="005E5320">
        <w:rPr>
          <w:rFonts w:ascii="Cambria" w:hAnsi="Cambria"/>
          <w:i/>
          <w:sz w:val="24"/>
        </w:rPr>
        <w:t>v programskem obdobju 2014–2020</w:t>
      </w:r>
      <w:r w:rsidR="005E5320">
        <w:rPr>
          <w:rFonts w:ascii="Cambria" w:hAnsi="Cambria"/>
          <w:i/>
          <w:sz w:val="24"/>
        </w:rPr>
        <w:t>«</w:t>
      </w:r>
      <w:r>
        <w:rPr>
          <w:rFonts w:ascii="Cambria" w:hAnsi="Cambria"/>
          <w:sz w:val="24"/>
        </w:rPr>
        <w:t>.</w:t>
      </w:r>
    </w:p>
    <w:p w14:paraId="47C23967" w14:textId="77777777" w:rsidR="000E390C" w:rsidRDefault="00520778" w:rsidP="00EB63DD">
      <w:pPr>
        <w:pStyle w:val="Heading1"/>
        <w:numPr>
          <w:ilvl w:val="1"/>
          <w:numId w:val="23"/>
        </w:numPr>
        <w:ind w:left="431" w:hanging="431"/>
      </w:pPr>
      <w:r w:rsidRPr="00146D2A">
        <w:t>Posebni pogoji</w:t>
      </w:r>
      <w:r w:rsidR="00370121">
        <w:t xml:space="preserve"> za operacije</w:t>
      </w:r>
    </w:p>
    <w:p w14:paraId="0120F3FF" w14:textId="77777777" w:rsidR="00FA409D" w:rsidRPr="00FA409D" w:rsidRDefault="00FA409D" w:rsidP="00EB63DD">
      <w:pPr>
        <w:spacing w:after="0"/>
      </w:pPr>
    </w:p>
    <w:p w14:paraId="683D2D5D" w14:textId="1A94E304" w:rsidR="00675F03" w:rsidRDefault="00383332" w:rsidP="00675F03">
      <w:pPr>
        <w:spacing w:after="0"/>
        <w:jc w:val="both"/>
        <w:rPr>
          <w:rFonts w:ascii="Cambria" w:hAnsi="Cambria"/>
          <w:sz w:val="24"/>
        </w:rPr>
      </w:pPr>
      <w:r w:rsidRPr="00675F03">
        <w:rPr>
          <w:rFonts w:ascii="Cambria" w:hAnsi="Cambria"/>
          <w:sz w:val="24"/>
        </w:rPr>
        <w:t xml:space="preserve">Pogoji za operacije, ki se sofinancirajo v okviru PN </w:t>
      </w:r>
      <w:r w:rsidR="00370121">
        <w:rPr>
          <w:rFonts w:ascii="Cambria" w:hAnsi="Cambria"/>
          <w:sz w:val="24"/>
        </w:rPr>
        <w:t>4</w:t>
      </w:r>
      <w:r w:rsidRPr="00675F03">
        <w:rPr>
          <w:rFonts w:ascii="Cambria" w:hAnsi="Cambria"/>
          <w:sz w:val="24"/>
        </w:rPr>
        <w:t>.</w:t>
      </w:r>
      <w:r w:rsidR="00370121">
        <w:rPr>
          <w:rFonts w:ascii="Cambria" w:hAnsi="Cambria"/>
          <w:sz w:val="24"/>
        </w:rPr>
        <w:t>4</w:t>
      </w:r>
      <w:r w:rsidR="001F1164">
        <w:rPr>
          <w:rFonts w:ascii="Cambria" w:hAnsi="Cambria"/>
          <w:sz w:val="24"/>
        </w:rPr>
        <w:t>,</w:t>
      </w:r>
      <w:r w:rsidRPr="00675F03">
        <w:rPr>
          <w:rFonts w:ascii="Cambria" w:hAnsi="Cambria"/>
          <w:sz w:val="24"/>
        </w:rPr>
        <w:t xml:space="preserve"> so</w:t>
      </w:r>
      <w:r w:rsidR="004703C0" w:rsidRPr="00675F03">
        <w:rPr>
          <w:rFonts w:ascii="Cambria" w:hAnsi="Cambria"/>
          <w:sz w:val="24"/>
        </w:rPr>
        <w:t>:</w:t>
      </w:r>
      <w:r w:rsidRPr="00675F03">
        <w:rPr>
          <w:rFonts w:ascii="Cambria" w:hAnsi="Cambria"/>
          <w:sz w:val="24"/>
        </w:rPr>
        <w:t xml:space="preserve"> </w:t>
      </w:r>
    </w:p>
    <w:p w14:paraId="0E023DAE" w14:textId="28679B6D" w:rsidR="00C21889" w:rsidRPr="008F6823" w:rsidRDefault="00C21889" w:rsidP="00CA1E0A">
      <w:pPr>
        <w:pStyle w:val="ListParagraph"/>
        <w:numPr>
          <w:ilvl w:val="0"/>
          <w:numId w:val="47"/>
        </w:numPr>
        <w:spacing w:after="0"/>
        <w:ind w:left="709" w:hanging="425"/>
        <w:jc w:val="both"/>
        <w:rPr>
          <w:rFonts w:ascii="Cambria" w:hAnsi="Cambria"/>
          <w:sz w:val="24"/>
        </w:rPr>
      </w:pPr>
      <w:r w:rsidRPr="00C21889">
        <w:rPr>
          <w:rFonts w:ascii="Cambria" w:hAnsi="Cambria"/>
          <w:sz w:val="24"/>
        </w:rPr>
        <w:t xml:space="preserve">operacije so zastavljene skladno s cilji opredeljenimi v </w:t>
      </w:r>
      <w:r w:rsidR="00370121">
        <w:rPr>
          <w:rFonts w:ascii="Cambria" w:hAnsi="Cambria"/>
          <w:sz w:val="24"/>
        </w:rPr>
        <w:t>TUS</w:t>
      </w:r>
      <w:r w:rsidRPr="00C21889">
        <w:rPr>
          <w:rFonts w:ascii="Cambria" w:hAnsi="Cambria"/>
          <w:sz w:val="24"/>
        </w:rPr>
        <w:t xml:space="preserve"> in skladno z </w:t>
      </w:r>
      <w:r w:rsidR="00370121">
        <w:rPr>
          <w:rFonts w:ascii="Cambria" w:hAnsi="Cambria"/>
          <w:sz w:val="24"/>
        </w:rPr>
        <w:t>IN TUS</w:t>
      </w:r>
      <w:r w:rsidRPr="00C21889">
        <w:rPr>
          <w:rFonts w:ascii="Cambria" w:hAnsi="Cambria"/>
          <w:sz w:val="24"/>
        </w:rPr>
        <w:t xml:space="preserve"> (četudi uvrstitev operacije, ki je predmet vloge</w:t>
      </w:r>
      <w:r w:rsidR="00370121">
        <w:rPr>
          <w:rFonts w:ascii="Cambria" w:hAnsi="Cambria"/>
          <w:sz w:val="24"/>
        </w:rPr>
        <w:t>,</w:t>
      </w:r>
      <w:r w:rsidRPr="00C21889">
        <w:rPr>
          <w:rFonts w:ascii="Cambria" w:hAnsi="Cambria"/>
          <w:sz w:val="24"/>
        </w:rPr>
        <w:t xml:space="preserve"> na seznam projektov v IN TUS ni pogoj za njeno sofinanciranje s sredstvi CTN), kakor tudi cilji te </w:t>
      </w:r>
      <w:r w:rsidR="00A120E6">
        <w:rPr>
          <w:rFonts w:ascii="Cambria" w:hAnsi="Cambria"/>
          <w:sz w:val="24"/>
        </w:rPr>
        <w:t>PN</w:t>
      </w:r>
      <w:r w:rsidRPr="00C21889">
        <w:rPr>
          <w:rFonts w:ascii="Cambria" w:hAnsi="Cambria"/>
          <w:sz w:val="24"/>
        </w:rPr>
        <w:t>;</w:t>
      </w:r>
    </w:p>
    <w:p w14:paraId="0704E294" w14:textId="30D84701" w:rsidR="00C21889" w:rsidRDefault="008F6823" w:rsidP="00CA1E0A">
      <w:pPr>
        <w:pStyle w:val="ListParagraph"/>
        <w:numPr>
          <w:ilvl w:val="0"/>
          <w:numId w:val="47"/>
        </w:numPr>
        <w:spacing w:after="0"/>
        <w:ind w:left="709" w:hanging="425"/>
        <w:jc w:val="both"/>
        <w:rPr>
          <w:rFonts w:ascii="Cambria" w:hAnsi="Cambria"/>
          <w:sz w:val="24"/>
        </w:rPr>
      </w:pPr>
      <w:r w:rsidRPr="008F6823">
        <w:rPr>
          <w:rFonts w:ascii="Cambria" w:hAnsi="Cambria"/>
          <w:sz w:val="24"/>
        </w:rPr>
        <w:lastRenderedPageBreak/>
        <w:t>operacije se izvajajo na območjih CTN (mestna naselj</w:t>
      </w:r>
      <w:r w:rsidR="00A4634F">
        <w:rPr>
          <w:rFonts w:ascii="Cambria" w:hAnsi="Cambria"/>
          <w:sz w:val="24"/>
        </w:rPr>
        <w:t xml:space="preserve">a in naselja mestnih območij - </w:t>
      </w:r>
      <w:r w:rsidRPr="008F6823">
        <w:rPr>
          <w:rFonts w:ascii="Cambria" w:hAnsi="Cambria"/>
          <w:sz w:val="24"/>
        </w:rPr>
        <w:t>SURS, 2013) v 11 mestnih občinah</w:t>
      </w:r>
      <w:r w:rsidR="00D37A35">
        <w:rPr>
          <w:rFonts w:ascii="Cambria" w:hAnsi="Cambria"/>
          <w:sz w:val="24"/>
        </w:rPr>
        <w:t>, skladno z Vsebinskimi izhodišči</w:t>
      </w:r>
      <w:r w:rsidRPr="008F6823">
        <w:rPr>
          <w:rFonts w:ascii="Cambria" w:hAnsi="Cambria"/>
          <w:sz w:val="24"/>
        </w:rPr>
        <w:t>;</w:t>
      </w:r>
      <w:r w:rsidR="008E7280" w:rsidRPr="008E7280">
        <w:rPr>
          <w:rFonts w:ascii="Cambria" w:hAnsi="Cambria"/>
          <w:sz w:val="24"/>
        </w:rPr>
        <w:t xml:space="preserve"> </w:t>
      </w:r>
    </w:p>
    <w:p w14:paraId="6174FB3D" w14:textId="77777777" w:rsidR="00370121" w:rsidRDefault="00370121" w:rsidP="00CA1E0A">
      <w:pPr>
        <w:pStyle w:val="ListParagraph"/>
        <w:numPr>
          <w:ilvl w:val="0"/>
          <w:numId w:val="47"/>
        </w:numPr>
        <w:spacing w:after="0"/>
        <w:ind w:left="709" w:hanging="425"/>
        <w:jc w:val="both"/>
        <w:rPr>
          <w:rFonts w:ascii="Cambria" w:hAnsi="Cambria"/>
          <w:sz w:val="24"/>
        </w:rPr>
      </w:pPr>
      <w:r w:rsidRPr="00C21889">
        <w:rPr>
          <w:rFonts w:ascii="Cambria" w:hAnsi="Cambria"/>
          <w:sz w:val="24"/>
        </w:rPr>
        <w:t>operacije so zastavljene skladno s cilji opredeljenimi</w:t>
      </w:r>
      <w:r>
        <w:rPr>
          <w:rFonts w:ascii="Cambria" w:hAnsi="Cambria"/>
          <w:sz w:val="24"/>
        </w:rPr>
        <w:t xml:space="preserve"> v CPS;</w:t>
      </w:r>
    </w:p>
    <w:p w14:paraId="5FD74B32" w14:textId="77777777" w:rsidR="008F6823" w:rsidRDefault="008F6823" w:rsidP="00CA1E0A">
      <w:pPr>
        <w:pStyle w:val="ListParagraph"/>
        <w:numPr>
          <w:ilvl w:val="0"/>
          <w:numId w:val="47"/>
        </w:numPr>
        <w:spacing w:after="0"/>
        <w:ind w:left="709" w:hanging="425"/>
        <w:jc w:val="both"/>
        <w:rPr>
          <w:rFonts w:ascii="Cambria" w:hAnsi="Cambria"/>
          <w:sz w:val="24"/>
        </w:rPr>
      </w:pPr>
      <w:r w:rsidRPr="008F6823">
        <w:rPr>
          <w:rFonts w:ascii="Cambria" w:hAnsi="Cambria"/>
          <w:sz w:val="24"/>
        </w:rPr>
        <w:t>operacije upoštevajo</w:t>
      </w:r>
      <w:r w:rsidR="00370121">
        <w:rPr>
          <w:rFonts w:ascii="Cambria" w:hAnsi="Cambria"/>
          <w:sz w:val="24"/>
        </w:rPr>
        <w:t xml:space="preserve"> strokovne zahteve, podane v Prilogah B, C in D tega povabila;</w:t>
      </w:r>
    </w:p>
    <w:p w14:paraId="616C968D" w14:textId="5B0FF373" w:rsidR="00072D65" w:rsidRDefault="008F6823" w:rsidP="00CA1E0A">
      <w:pPr>
        <w:pStyle w:val="ListParagraph"/>
        <w:numPr>
          <w:ilvl w:val="0"/>
          <w:numId w:val="47"/>
        </w:numPr>
        <w:spacing w:after="0"/>
        <w:ind w:left="709" w:hanging="425"/>
        <w:jc w:val="both"/>
        <w:rPr>
          <w:rFonts w:ascii="Cambria" w:hAnsi="Cambria"/>
          <w:sz w:val="24"/>
        </w:rPr>
      </w:pPr>
      <w:r w:rsidRPr="00072D65">
        <w:rPr>
          <w:rFonts w:ascii="Cambria" w:hAnsi="Cambria"/>
          <w:sz w:val="24"/>
        </w:rPr>
        <w:t xml:space="preserve">pripravljenost projekta – projekt </w:t>
      </w:r>
      <w:r w:rsidR="008E7280" w:rsidRPr="00072D65">
        <w:rPr>
          <w:rFonts w:ascii="Cambria" w:hAnsi="Cambria"/>
          <w:sz w:val="24"/>
        </w:rPr>
        <w:t>mora biti</w:t>
      </w:r>
      <w:r w:rsidRPr="00072D65">
        <w:rPr>
          <w:rFonts w:ascii="Cambria" w:hAnsi="Cambria"/>
          <w:sz w:val="24"/>
        </w:rPr>
        <w:t xml:space="preserve"> izvedljiv v obdobju trajanja finančne perspektive 2014–2020, za kar prijavitelj predloži </w:t>
      </w:r>
      <w:r w:rsidR="00D63D0E">
        <w:rPr>
          <w:rFonts w:ascii="Cambria" w:hAnsi="Cambria"/>
          <w:sz w:val="24"/>
        </w:rPr>
        <w:t xml:space="preserve">najmanj </w:t>
      </w:r>
      <w:r w:rsidR="00D63D0E" w:rsidRPr="00072D65">
        <w:rPr>
          <w:rFonts w:ascii="Cambria" w:hAnsi="Cambria"/>
          <w:sz w:val="24"/>
        </w:rPr>
        <w:t>DIIP</w:t>
      </w:r>
      <w:r w:rsidR="00D63D0E">
        <w:rPr>
          <w:rFonts w:ascii="Cambria" w:hAnsi="Cambria"/>
          <w:sz w:val="24"/>
        </w:rPr>
        <w:t xml:space="preserve">, </w:t>
      </w:r>
      <w:r w:rsidR="00D63D0E" w:rsidRPr="00CA1E0A">
        <w:rPr>
          <w:rFonts w:ascii="Cambria" w:hAnsi="Cambria"/>
          <w:sz w:val="24"/>
        </w:rPr>
        <w:t>izdelan</w:t>
      </w:r>
      <w:r w:rsidR="00D63D0E" w:rsidRPr="00072D65">
        <w:rPr>
          <w:rFonts w:ascii="Cambria" w:hAnsi="Cambria"/>
          <w:sz w:val="24"/>
        </w:rPr>
        <w:t xml:space="preserve"> v skladu z določbami UEM</w:t>
      </w:r>
      <w:r w:rsidR="008D6351">
        <w:rPr>
          <w:rFonts w:ascii="Cambria" w:hAnsi="Cambria"/>
          <w:sz w:val="24"/>
        </w:rPr>
        <w:t xml:space="preserve"> (</w:t>
      </w:r>
      <w:r w:rsidR="008D6351" w:rsidRPr="00CA1E0A">
        <w:rPr>
          <w:rFonts w:ascii="Cambria" w:hAnsi="Cambria"/>
          <w:sz w:val="24"/>
        </w:rPr>
        <w:t xml:space="preserve">lahko pa </w:t>
      </w:r>
      <w:r w:rsidR="008D6351">
        <w:rPr>
          <w:rFonts w:ascii="Cambria" w:hAnsi="Cambria"/>
          <w:sz w:val="24"/>
        </w:rPr>
        <w:t xml:space="preserve">dodatno </w:t>
      </w:r>
      <w:r w:rsidR="008D6351" w:rsidRPr="00CA1E0A">
        <w:rPr>
          <w:rFonts w:ascii="Cambria" w:hAnsi="Cambria"/>
          <w:sz w:val="24"/>
        </w:rPr>
        <w:t>tudi predinvesticijsko zasnovo ali investicijski program, če sta že izdelana</w:t>
      </w:r>
      <w:r w:rsidR="008D6351">
        <w:rPr>
          <w:rFonts w:ascii="Cambria" w:hAnsi="Cambria"/>
          <w:sz w:val="24"/>
        </w:rPr>
        <w:t>) oz., če je potrebno, novelacijo ustre</w:t>
      </w:r>
      <w:r w:rsidR="00D341D0">
        <w:rPr>
          <w:rFonts w:ascii="Cambria" w:hAnsi="Cambria"/>
          <w:sz w:val="24"/>
        </w:rPr>
        <w:t>znega investicijskega dokumenta,</w:t>
      </w:r>
    </w:p>
    <w:p w14:paraId="01236BFB" w14:textId="50CA0AE0" w:rsidR="00D341D0" w:rsidRDefault="00636F44" w:rsidP="00D341D0">
      <w:pPr>
        <w:pStyle w:val="ListParagraph"/>
        <w:numPr>
          <w:ilvl w:val="1"/>
          <w:numId w:val="47"/>
        </w:numPr>
        <w:spacing w:after="0"/>
        <w:jc w:val="both"/>
        <w:rPr>
          <w:rFonts w:ascii="Cambria" w:hAnsi="Cambria"/>
          <w:sz w:val="24"/>
        </w:rPr>
      </w:pPr>
      <w:r>
        <w:rPr>
          <w:rFonts w:ascii="Cambria" w:hAnsi="Cambria"/>
          <w:sz w:val="24"/>
        </w:rPr>
        <w:t xml:space="preserve">prijavitelj mora </w:t>
      </w:r>
      <w:r w:rsidR="00D341D0">
        <w:rPr>
          <w:rFonts w:ascii="Cambria" w:hAnsi="Cambria"/>
          <w:sz w:val="24"/>
        </w:rPr>
        <w:t>v investicijski dokumentaciji upoštevati pravilno družbeno diskontno stopnjo</w:t>
      </w:r>
      <w:r w:rsidRPr="00636F44">
        <w:rPr>
          <w:rFonts w:ascii="Cambria" w:hAnsi="Cambria"/>
          <w:sz w:val="24"/>
        </w:rPr>
        <w:t xml:space="preserve"> </w:t>
      </w:r>
      <w:r>
        <w:rPr>
          <w:rFonts w:ascii="Cambria" w:hAnsi="Cambria"/>
          <w:sz w:val="24"/>
        </w:rPr>
        <w:t>in ustrezno ekonomsko dobo investicije</w:t>
      </w:r>
      <w:r w:rsidR="00D341D0">
        <w:rPr>
          <w:rFonts w:ascii="Cambria" w:hAnsi="Cambria"/>
          <w:sz w:val="24"/>
        </w:rPr>
        <w:t>;</w:t>
      </w:r>
    </w:p>
    <w:p w14:paraId="72100C2A" w14:textId="43D6171F" w:rsidR="0057328F" w:rsidRDefault="00A86462" w:rsidP="00A86462">
      <w:pPr>
        <w:pStyle w:val="ListParagraph"/>
        <w:numPr>
          <w:ilvl w:val="0"/>
          <w:numId w:val="47"/>
        </w:numPr>
        <w:spacing w:after="0"/>
        <w:ind w:left="709" w:hanging="425"/>
        <w:jc w:val="both"/>
        <w:rPr>
          <w:rFonts w:ascii="Cambria" w:hAnsi="Cambria"/>
          <w:sz w:val="24"/>
        </w:rPr>
      </w:pPr>
      <w:r w:rsidRPr="00A86462">
        <w:rPr>
          <w:rFonts w:ascii="Cambria" w:hAnsi="Cambria"/>
          <w:sz w:val="24"/>
        </w:rPr>
        <w:t>terminski načrt iz investicijske dokumentacije mora izkazovati zaključek celotnega projekta v roku, ki omogoča oddajo zadnjega zahtevka za izplačilo s popolno dokumentacijo za predmetno operacijo na posredniški organ najkasneje do 15. 9. 2023</w:t>
      </w:r>
      <w:r w:rsidR="00910EC1">
        <w:rPr>
          <w:rFonts w:ascii="Cambria" w:hAnsi="Cambria"/>
          <w:sz w:val="24"/>
        </w:rPr>
        <w:t>;</w:t>
      </w:r>
    </w:p>
    <w:p w14:paraId="1DD893D0" w14:textId="545F8637" w:rsidR="007D749B" w:rsidRDefault="007D749B" w:rsidP="00CA1E0A">
      <w:pPr>
        <w:pStyle w:val="ListParagraph"/>
        <w:numPr>
          <w:ilvl w:val="0"/>
          <w:numId w:val="47"/>
        </w:numPr>
        <w:spacing w:after="0"/>
        <w:ind w:left="709" w:hanging="425"/>
        <w:jc w:val="both"/>
        <w:rPr>
          <w:rFonts w:ascii="Cambria" w:hAnsi="Cambria"/>
          <w:sz w:val="24"/>
        </w:rPr>
      </w:pPr>
      <w:r w:rsidRPr="009816CF">
        <w:rPr>
          <w:rFonts w:ascii="Cambria" w:hAnsi="Cambria"/>
          <w:sz w:val="24"/>
        </w:rPr>
        <w:t xml:space="preserve">operacije </w:t>
      </w:r>
      <w:r w:rsidR="009839CC" w:rsidRPr="009816CF">
        <w:rPr>
          <w:rFonts w:ascii="Cambria" w:hAnsi="Cambria"/>
          <w:sz w:val="24"/>
        </w:rPr>
        <w:t xml:space="preserve">morajo imeti </w:t>
      </w:r>
      <w:r w:rsidRPr="009816CF">
        <w:rPr>
          <w:rFonts w:ascii="Cambria" w:hAnsi="Cambria"/>
          <w:sz w:val="24"/>
        </w:rPr>
        <w:t xml:space="preserve">ustrezno načrtovana sredstva v </w:t>
      </w:r>
      <w:r w:rsidR="009F60F5">
        <w:rPr>
          <w:rFonts w:ascii="Cambria" w:hAnsi="Cambria"/>
          <w:sz w:val="24"/>
        </w:rPr>
        <w:t xml:space="preserve">občinskem </w:t>
      </w:r>
      <w:r w:rsidRPr="009816CF">
        <w:rPr>
          <w:rFonts w:ascii="Cambria" w:hAnsi="Cambria"/>
          <w:sz w:val="24"/>
        </w:rPr>
        <w:t>NRP.</w:t>
      </w:r>
      <w:r w:rsidR="00636F44">
        <w:rPr>
          <w:rStyle w:val="FootnoteReference"/>
          <w:rFonts w:ascii="Cambria" w:hAnsi="Cambria"/>
          <w:sz w:val="24"/>
        </w:rPr>
        <w:footnoteReference w:id="6"/>
      </w:r>
      <w:r w:rsidRPr="009816CF">
        <w:rPr>
          <w:rFonts w:ascii="Cambria" w:hAnsi="Cambria"/>
          <w:sz w:val="24"/>
        </w:rPr>
        <w:t xml:space="preserve"> </w:t>
      </w:r>
    </w:p>
    <w:p w14:paraId="1431834D" w14:textId="77777777" w:rsidR="00D341D0" w:rsidRPr="00D341D0" w:rsidRDefault="00D341D0" w:rsidP="00D341D0">
      <w:pPr>
        <w:spacing w:after="0"/>
        <w:jc w:val="both"/>
        <w:rPr>
          <w:rFonts w:ascii="Cambria" w:hAnsi="Cambria"/>
          <w:sz w:val="24"/>
        </w:rPr>
      </w:pPr>
    </w:p>
    <w:p w14:paraId="18AB5E51" w14:textId="77777777" w:rsidR="00AD09D8" w:rsidRDefault="00370121" w:rsidP="00AD09D8">
      <w:pPr>
        <w:pStyle w:val="Heading1"/>
        <w:numPr>
          <w:ilvl w:val="1"/>
          <w:numId w:val="23"/>
        </w:numPr>
        <w:ind w:left="431" w:hanging="431"/>
      </w:pPr>
      <w:r>
        <w:t>Posebni pogoji glede na upravičen ukrep</w:t>
      </w:r>
    </w:p>
    <w:p w14:paraId="014E1568" w14:textId="77777777" w:rsidR="00AD09D8" w:rsidRDefault="00AD09D8" w:rsidP="00CC372C">
      <w:pPr>
        <w:spacing w:after="0"/>
        <w:rPr>
          <w:rFonts w:ascii="Cambria" w:hAnsi="Cambria"/>
          <w:sz w:val="24"/>
        </w:rPr>
      </w:pPr>
    </w:p>
    <w:p w14:paraId="2B97F14D" w14:textId="6EB56C81" w:rsidR="00C6329D" w:rsidRDefault="00370121" w:rsidP="00AD09D8">
      <w:pPr>
        <w:spacing w:after="0"/>
        <w:jc w:val="both"/>
        <w:rPr>
          <w:rFonts w:ascii="Cambria" w:hAnsi="Cambria"/>
          <w:sz w:val="24"/>
        </w:rPr>
      </w:pPr>
      <w:r w:rsidRPr="003F0EA7">
        <w:rPr>
          <w:rFonts w:ascii="Cambria" w:hAnsi="Cambria"/>
          <w:sz w:val="24"/>
        </w:rPr>
        <w:t xml:space="preserve">Glede na predviden upravičen ukrep operacije se upoštevajo Priloge </w:t>
      </w:r>
      <w:r w:rsidR="0057328F">
        <w:rPr>
          <w:rFonts w:ascii="Cambria" w:hAnsi="Cambria"/>
          <w:sz w:val="24"/>
        </w:rPr>
        <w:t xml:space="preserve">A, </w:t>
      </w:r>
      <w:r w:rsidRPr="003F0EA7">
        <w:rPr>
          <w:rFonts w:ascii="Cambria" w:hAnsi="Cambria"/>
          <w:sz w:val="24"/>
        </w:rPr>
        <w:t xml:space="preserve">B </w:t>
      </w:r>
      <w:r w:rsidR="0057328F">
        <w:rPr>
          <w:rFonts w:ascii="Cambria" w:hAnsi="Cambria"/>
          <w:sz w:val="24"/>
        </w:rPr>
        <w:t xml:space="preserve">in </w:t>
      </w:r>
      <w:r w:rsidRPr="003F0EA7">
        <w:rPr>
          <w:rFonts w:ascii="Cambria" w:hAnsi="Cambria"/>
          <w:sz w:val="24"/>
        </w:rPr>
        <w:t xml:space="preserve">C tega </w:t>
      </w:r>
      <w:r w:rsidR="005A6DEC" w:rsidRPr="003F0EA7">
        <w:rPr>
          <w:rFonts w:ascii="Cambria" w:hAnsi="Cambria"/>
          <w:sz w:val="24"/>
        </w:rPr>
        <w:t>Povabila</w:t>
      </w:r>
      <w:r w:rsidR="005A6DEC">
        <w:rPr>
          <w:rFonts w:ascii="Cambria" w:hAnsi="Cambria"/>
          <w:sz w:val="24"/>
        </w:rPr>
        <w:t xml:space="preserve"> </w:t>
      </w:r>
      <w:r w:rsidR="003F0EA7">
        <w:rPr>
          <w:rFonts w:ascii="Cambria" w:hAnsi="Cambria"/>
          <w:sz w:val="24"/>
        </w:rPr>
        <w:t>znotraj veljavne zakonodaje</w:t>
      </w:r>
      <w:r w:rsidRPr="00C35DC5">
        <w:rPr>
          <w:rFonts w:ascii="Cambria" w:hAnsi="Cambria"/>
          <w:sz w:val="24"/>
        </w:rPr>
        <w:t>.</w:t>
      </w:r>
    </w:p>
    <w:p w14:paraId="43035000" w14:textId="0EA5EA15" w:rsidR="009D0469" w:rsidRDefault="009D0469" w:rsidP="00AD09D8">
      <w:pPr>
        <w:spacing w:after="0"/>
        <w:jc w:val="both"/>
        <w:rPr>
          <w:rFonts w:ascii="Cambria" w:hAnsi="Cambria"/>
          <w:sz w:val="24"/>
        </w:rPr>
      </w:pPr>
    </w:p>
    <w:p w14:paraId="747E7B3B" w14:textId="77777777" w:rsidR="0057328F" w:rsidRPr="00AF5FBD" w:rsidRDefault="0057328F" w:rsidP="0057328F">
      <w:pPr>
        <w:pStyle w:val="Heading1"/>
        <w:numPr>
          <w:ilvl w:val="1"/>
          <w:numId w:val="23"/>
        </w:numPr>
        <w:spacing w:before="0"/>
        <w:ind w:left="431" w:hanging="431"/>
      </w:pPr>
      <w:r w:rsidRPr="00AF5FBD">
        <w:t>Pripravljenost operacij in rezervni seznam izbranih operacij</w:t>
      </w:r>
    </w:p>
    <w:p w14:paraId="334A836A" w14:textId="77777777" w:rsidR="0057328F" w:rsidRDefault="0057328F" w:rsidP="0057328F">
      <w:pPr>
        <w:spacing w:after="0"/>
        <w:jc w:val="both"/>
        <w:rPr>
          <w:rFonts w:ascii="Cambria" w:hAnsi="Cambria"/>
          <w:sz w:val="24"/>
        </w:rPr>
      </w:pPr>
    </w:p>
    <w:p w14:paraId="4CA05272" w14:textId="12196FDE" w:rsidR="0057328F" w:rsidRDefault="0057328F" w:rsidP="0057328F">
      <w:pPr>
        <w:spacing w:after="0"/>
        <w:jc w:val="both"/>
        <w:rPr>
          <w:rFonts w:ascii="Cambria" w:hAnsi="Cambria"/>
          <w:sz w:val="24"/>
        </w:rPr>
      </w:pPr>
      <w:r>
        <w:rPr>
          <w:rFonts w:ascii="Cambria" w:hAnsi="Cambria"/>
          <w:sz w:val="24"/>
        </w:rPr>
        <w:t xml:space="preserve">Prednost bo dana operacijam, ki izkazujejo višjo stopnjo pripravljenosti, skladno </w:t>
      </w:r>
      <w:r w:rsidR="00657383">
        <w:rPr>
          <w:rFonts w:ascii="Cambria" w:hAnsi="Cambria"/>
          <w:sz w:val="24"/>
        </w:rPr>
        <w:t>z</w:t>
      </w:r>
      <w:r>
        <w:rPr>
          <w:rFonts w:ascii="Cambria" w:hAnsi="Cambria"/>
          <w:sz w:val="24"/>
        </w:rPr>
        <w:t xml:space="preserve"> meril</w:t>
      </w:r>
      <w:r w:rsidR="00657383">
        <w:rPr>
          <w:rFonts w:ascii="Cambria" w:hAnsi="Cambria"/>
          <w:sz w:val="24"/>
        </w:rPr>
        <w:t>i</w:t>
      </w:r>
      <w:r>
        <w:rPr>
          <w:rFonts w:ascii="Cambria" w:hAnsi="Cambria"/>
          <w:sz w:val="24"/>
        </w:rPr>
        <w:t xml:space="preserve"> za ocenjevanje vlog</w:t>
      </w:r>
      <w:r w:rsidR="00657383">
        <w:rPr>
          <w:rFonts w:ascii="Cambria" w:hAnsi="Cambria"/>
          <w:sz w:val="24"/>
        </w:rPr>
        <w:t xml:space="preserve"> (M0)</w:t>
      </w:r>
      <w:r>
        <w:rPr>
          <w:rFonts w:ascii="Cambria" w:hAnsi="Cambria"/>
          <w:sz w:val="24"/>
        </w:rPr>
        <w:t>. Te operacije bodo v okviru razpoložljivih sredstev razvrščene na seznam izbranih operacij.</w:t>
      </w:r>
    </w:p>
    <w:p w14:paraId="3D87D08E" w14:textId="77777777" w:rsidR="0057328F" w:rsidRDefault="0057328F" w:rsidP="0057328F">
      <w:pPr>
        <w:spacing w:after="0"/>
        <w:jc w:val="both"/>
        <w:rPr>
          <w:rFonts w:ascii="Cambria" w:hAnsi="Cambria"/>
          <w:sz w:val="24"/>
        </w:rPr>
      </w:pPr>
    </w:p>
    <w:p w14:paraId="1E58BC11" w14:textId="77777777" w:rsidR="0057328F" w:rsidRDefault="0057328F" w:rsidP="0057328F">
      <w:pPr>
        <w:spacing w:after="0"/>
        <w:jc w:val="both"/>
        <w:rPr>
          <w:rFonts w:ascii="Cambria" w:hAnsi="Cambria"/>
          <w:sz w:val="24"/>
        </w:rPr>
      </w:pPr>
      <w:r>
        <w:rPr>
          <w:rFonts w:ascii="Cambria" w:hAnsi="Cambria"/>
          <w:sz w:val="24"/>
        </w:rPr>
        <w:t>Oblikovan bo tudi rezervni seznam izbranih operacij, na katerega bodo razvrščene operacije, ki izpolnjujejo merilo za pripravljenost operacij v manjšem obsegu oziroma ki ne izpolnjujejo merila za pripravljenost operacij in ki v okviru razpoložljivih nepovratnih sredstev EKP trenutno ne morejo biti sofinancirane.</w:t>
      </w:r>
    </w:p>
    <w:p w14:paraId="4D33A1E8" w14:textId="77777777" w:rsidR="0057328F" w:rsidRDefault="0057328F" w:rsidP="0057328F">
      <w:pPr>
        <w:spacing w:after="0"/>
        <w:jc w:val="both"/>
        <w:rPr>
          <w:rFonts w:ascii="Cambria" w:hAnsi="Cambria"/>
          <w:sz w:val="24"/>
        </w:rPr>
      </w:pPr>
    </w:p>
    <w:p w14:paraId="50D710EE" w14:textId="2183999B" w:rsidR="0057328F" w:rsidRDefault="0057328F" w:rsidP="0057328F">
      <w:pPr>
        <w:spacing w:after="0"/>
        <w:jc w:val="both"/>
        <w:rPr>
          <w:rFonts w:ascii="Cambria" w:hAnsi="Cambria"/>
          <w:sz w:val="24"/>
        </w:rPr>
      </w:pPr>
      <w:r>
        <w:rPr>
          <w:rFonts w:ascii="Cambria" w:hAnsi="Cambria"/>
          <w:sz w:val="24"/>
        </w:rPr>
        <w:t>V primeru, da bodo v okviru izvajanja mehanizma CTN po datumu objave povabila sproščeni dodatni ostanki sredstev v PN 4.4 (ESRR)</w:t>
      </w:r>
      <w:r w:rsidRPr="00C4601D">
        <w:rPr>
          <w:rFonts w:ascii="Cambria" w:hAnsi="Cambria"/>
          <w:sz w:val="24"/>
        </w:rPr>
        <w:t xml:space="preserve"> po predhodnih povabilih ali iz drugih virov,</w:t>
      </w:r>
      <w:r w:rsidRPr="00C4601D">
        <w:t xml:space="preserve"> </w:t>
      </w:r>
      <w:r w:rsidRPr="00C4601D">
        <w:rPr>
          <w:rFonts w:ascii="Cambria" w:hAnsi="Cambria"/>
          <w:sz w:val="24"/>
        </w:rPr>
        <w:t xml:space="preserve">in se s tem poveča obseg vseh razpisanih sredstev </w:t>
      </w:r>
      <w:r>
        <w:rPr>
          <w:rFonts w:ascii="Cambria" w:hAnsi="Cambria"/>
          <w:sz w:val="24"/>
        </w:rPr>
        <w:t>in bo skladno s tem objavljena sprememba povabila z navedbo posodobljenih zneskov razpoložljivih nepovratnih sredstev EKP, bodo po vrstnem redu do sofinanciranja upravičene tudi operacije, razvrščene na rezervni seznam izbranih operacij.</w:t>
      </w:r>
    </w:p>
    <w:p w14:paraId="65B15785" w14:textId="77777777" w:rsidR="0057328F" w:rsidRDefault="0057328F" w:rsidP="0057328F">
      <w:pPr>
        <w:spacing w:after="0"/>
        <w:jc w:val="both"/>
      </w:pPr>
    </w:p>
    <w:p w14:paraId="5F777A15" w14:textId="77777777" w:rsidR="0057328F" w:rsidRDefault="0057328F" w:rsidP="0057328F">
      <w:pPr>
        <w:spacing w:after="0"/>
        <w:jc w:val="both"/>
        <w:rPr>
          <w:rFonts w:ascii="Cambria" w:hAnsi="Cambria"/>
          <w:sz w:val="24"/>
        </w:rPr>
      </w:pPr>
      <w:r w:rsidRPr="00C4601D">
        <w:rPr>
          <w:rFonts w:ascii="Cambria" w:hAnsi="Cambria"/>
          <w:sz w:val="24"/>
        </w:rPr>
        <w:lastRenderedPageBreak/>
        <w:t>Morebitne posodobitve zneskov razpoložljivih nepovratnih sredstev EKP po tem povabilu bodo izvedene predvidoma do 31. marca 2022.</w:t>
      </w:r>
      <w:r>
        <w:rPr>
          <w:rFonts w:ascii="Cambria" w:hAnsi="Cambria"/>
          <w:sz w:val="24"/>
        </w:rPr>
        <w:t xml:space="preserve"> Dodatna sredstva, ki bodo sproščena po tem datumu, se namenijo za dvig višine sofinanciranja projektov, ki bodo v obravnavi na ministrskem posredniškem organu. </w:t>
      </w:r>
    </w:p>
    <w:p w14:paraId="0E11E945" w14:textId="77777777" w:rsidR="0057328F" w:rsidRDefault="0057328F" w:rsidP="00AD09D8">
      <w:pPr>
        <w:spacing w:after="0"/>
        <w:jc w:val="both"/>
        <w:rPr>
          <w:rFonts w:ascii="Cambria" w:hAnsi="Cambria"/>
          <w:sz w:val="24"/>
        </w:rPr>
      </w:pPr>
    </w:p>
    <w:p w14:paraId="7F10EB7D" w14:textId="77777777" w:rsidR="007D749B" w:rsidRDefault="007D749B" w:rsidP="00E95656">
      <w:pPr>
        <w:pStyle w:val="Heading1"/>
        <w:numPr>
          <w:ilvl w:val="0"/>
          <w:numId w:val="23"/>
        </w:numPr>
      </w:pPr>
      <w:r>
        <w:t xml:space="preserve">KAZALNIK UČINKA V PN </w:t>
      </w:r>
      <w:r w:rsidR="00370121">
        <w:t>4</w:t>
      </w:r>
      <w:r>
        <w:t>.</w:t>
      </w:r>
      <w:r w:rsidR="00370121">
        <w:t>4</w:t>
      </w:r>
    </w:p>
    <w:p w14:paraId="472721EB" w14:textId="77777777" w:rsidR="00BA511F" w:rsidRDefault="00BA511F" w:rsidP="00BA511F">
      <w:pPr>
        <w:spacing w:after="0"/>
        <w:rPr>
          <w:rFonts w:ascii="Cambria" w:hAnsi="Cambria"/>
          <w:sz w:val="24"/>
        </w:rPr>
      </w:pPr>
    </w:p>
    <w:p w14:paraId="434D0E36" w14:textId="01C30F07" w:rsidR="00BA511F" w:rsidRDefault="00BA511F" w:rsidP="00BA511F">
      <w:pPr>
        <w:spacing w:after="0"/>
        <w:rPr>
          <w:rFonts w:ascii="Cambria" w:hAnsi="Cambria"/>
          <w:sz w:val="24"/>
        </w:rPr>
      </w:pPr>
      <w:r>
        <w:rPr>
          <w:rFonts w:ascii="Cambria" w:hAnsi="Cambria"/>
          <w:sz w:val="24"/>
        </w:rPr>
        <w:t>Operacije morajo prispevati k doseganju kazalnika učinka</w:t>
      </w:r>
      <w:r w:rsidR="00E57132">
        <w:rPr>
          <w:rFonts w:ascii="Cambria" w:hAnsi="Cambria"/>
          <w:sz w:val="24"/>
        </w:rPr>
        <w:t xml:space="preserve"> </w:t>
      </w:r>
      <w:r>
        <w:rPr>
          <w:rFonts w:ascii="Cambria" w:hAnsi="Cambria"/>
          <w:sz w:val="24"/>
        </w:rPr>
        <w:t>v PN 4.4 (glej poglavje 8.1)</w:t>
      </w:r>
      <w:r w:rsidR="00E57132">
        <w:rPr>
          <w:rFonts w:ascii="Cambria" w:hAnsi="Cambria"/>
          <w:sz w:val="24"/>
        </w:rPr>
        <w:t xml:space="preserve"> </w:t>
      </w:r>
      <w:r w:rsidR="007C1A3A">
        <w:rPr>
          <w:rFonts w:ascii="Cambria" w:hAnsi="Cambria"/>
          <w:sz w:val="24"/>
        </w:rPr>
        <w:t>in</w:t>
      </w:r>
      <w:r w:rsidR="00E57132">
        <w:rPr>
          <w:rFonts w:ascii="Cambria" w:hAnsi="Cambria"/>
          <w:sz w:val="24"/>
        </w:rPr>
        <w:t xml:space="preserve"> k okviru uspešnosti prednostne osi 4</w:t>
      </w:r>
      <w:r>
        <w:rPr>
          <w:rFonts w:ascii="Cambria" w:hAnsi="Cambria"/>
          <w:sz w:val="24"/>
        </w:rPr>
        <w:t>.</w:t>
      </w:r>
    </w:p>
    <w:tbl>
      <w:tblPr>
        <w:tblStyle w:val="TableGrid"/>
        <w:tblW w:w="9639" w:type="dxa"/>
        <w:jc w:val="center"/>
        <w:tblLayout w:type="fixed"/>
        <w:tblLook w:val="04A0" w:firstRow="1" w:lastRow="0" w:firstColumn="1" w:lastColumn="0" w:noHBand="0" w:noVBand="1"/>
      </w:tblPr>
      <w:tblGrid>
        <w:gridCol w:w="709"/>
        <w:gridCol w:w="3969"/>
        <w:gridCol w:w="1559"/>
        <w:gridCol w:w="1701"/>
        <w:gridCol w:w="1701"/>
      </w:tblGrid>
      <w:tr w:rsidR="004D58F9" w14:paraId="0F1C2EE4" w14:textId="600253F3" w:rsidTr="004D58F9">
        <w:trPr>
          <w:jc w:val="center"/>
        </w:trPr>
        <w:tc>
          <w:tcPr>
            <w:tcW w:w="709" w:type="dxa"/>
            <w:shd w:val="clear" w:color="auto" w:fill="DEEAF6" w:themeFill="accent1" w:themeFillTint="33"/>
          </w:tcPr>
          <w:p w14:paraId="7E26FF49" w14:textId="77777777" w:rsidR="004D58F9" w:rsidRPr="005D545B" w:rsidRDefault="004D58F9" w:rsidP="007D749B">
            <w:pPr>
              <w:rPr>
                <w:rFonts w:ascii="Cambria" w:hAnsi="Cambria"/>
              </w:rPr>
            </w:pPr>
            <w:r w:rsidRPr="005D545B">
              <w:rPr>
                <w:rFonts w:ascii="Cambria" w:hAnsi="Cambria"/>
              </w:rPr>
              <w:t>ID</w:t>
            </w:r>
          </w:p>
        </w:tc>
        <w:tc>
          <w:tcPr>
            <w:tcW w:w="3969" w:type="dxa"/>
            <w:shd w:val="clear" w:color="auto" w:fill="DEEAF6" w:themeFill="accent1" w:themeFillTint="33"/>
          </w:tcPr>
          <w:p w14:paraId="391C9346" w14:textId="0646B8CB" w:rsidR="004D58F9" w:rsidRPr="005D545B" w:rsidRDefault="004D58F9" w:rsidP="007D749B">
            <w:pPr>
              <w:rPr>
                <w:rFonts w:ascii="Cambria" w:hAnsi="Cambria"/>
              </w:rPr>
            </w:pPr>
            <w:r w:rsidRPr="005D545B">
              <w:rPr>
                <w:rFonts w:ascii="Cambria" w:hAnsi="Cambria"/>
              </w:rPr>
              <w:t>Kazalnik</w:t>
            </w:r>
            <w:r>
              <w:rPr>
                <w:rFonts w:ascii="Cambria" w:hAnsi="Cambria"/>
              </w:rPr>
              <w:t xml:space="preserve"> učinka</w:t>
            </w:r>
          </w:p>
        </w:tc>
        <w:tc>
          <w:tcPr>
            <w:tcW w:w="1559" w:type="dxa"/>
            <w:shd w:val="clear" w:color="auto" w:fill="DEEAF6" w:themeFill="accent1" w:themeFillTint="33"/>
          </w:tcPr>
          <w:p w14:paraId="184AB2BC" w14:textId="77777777" w:rsidR="004D58F9" w:rsidRPr="005D545B" w:rsidRDefault="004D58F9" w:rsidP="007D749B">
            <w:pPr>
              <w:rPr>
                <w:rFonts w:ascii="Cambria" w:hAnsi="Cambria"/>
              </w:rPr>
            </w:pPr>
            <w:r w:rsidRPr="005D545B">
              <w:rPr>
                <w:rFonts w:ascii="Cambria" w:hAnsi="Cambria"/>
              </w:rPr>
              <w:t>Merska enota</w:t>
            </w:r>
          </w:p>
        </w:tc>
        <w:tc>
          <w:tcPr>
            <w:tcW w:w="1701" w:type="dxa"/>
            <w:shd w:val="clear" w:color="auto" w:fill="DEEAF6" w:themeFill="accent1" w:themeFillTint="33"/>
          </w:tcPr>
          <w:p w14:paraId="48CDC3AD" w14:textId="77777777" w:rsidR="004D58F9" w:rsidRDefault="004D58F9" w:rsidP="00225AE3">
            <w:pPr>
              <w:jc w:val="center"/>
              <w:rPr>
                <w:rFonts w:ascii="Cambria" w:hAnsi="Cambria"/>
              </w:rPr>
            </w:pPr>
            <w:r w:rsidRPr="005D545B">
              <w:rPr>
                <w:rFonts w:ascii="Cambria" w:hAnsi="Cambria"/>
              </w:rPr>
              <w:t>Ciljna vrednost</w:t>
            </w:r>
          </w:p>
          <w:p w14:paraId="4B8DBAE6" w14:textId="18D8A3AF" w:rsidR="004D58F9" w:rsidRPr="005D545B" w:rsidRDefault="004D58F9" w:rsidP="00225AE3">
            <w:pPr>
              <w:jc w:val="center"/>
              <w:rPr>
                <w:rFonts w:ascii="Cambria" w:hAnsi="Cambria"/>
              </w:rPr>
            </w:pPr>
            <w:r>
              <w:rPr>
                <w:rFonts w:ascii="Cambria" w:hAnsi="Cambria"/>
              </w:rPr>
              <w:t>Kohezijska regija Vzhodna Slovenija</w:t>
            </w:r>
          </w:p>
        </w:tc>
        <w:tc>
          <w:tcPr>
            <w:tcW w:w="1701" w:type="dxa"/>
            <w:shd w:val="clear" w:color="auto" w:fill="DEEAF6" w:themeFill="accent1" w:themeFillTint="33"/>
          </w:tcPr>
          <w:p w14:paraId="30E228E8" w14:textId="77777777" w:rsidR="004D58F9" w:rsidRDefault="004D58F9" w:rsidP="004D58F9">
            <w:pPr>
              <w:jc w:val="center"/>
              <w:rPr>
                <w:rFonts w:ascii="Cambria" w:hAnsi="Cambria"/>
              </w:rPr>
            </w:pPr>
            <w:r w:rsidRPr="005D545B">
              <w:rPr>
                <w:rFonts w:ascii="Cambria" w:hAnsi="Cambria"/>
              </w:rPr>
              <w:t>Ciljna vrednost</w:t>
            </w:r>
          </w:p>
          <w:p w14:paraId="545B8CD5" w14:textId="394476C4" w:rsidR="004D58F9" w:rsidRPr="005D545B" w:rsidRDefault="004D58F9" w:rsidP="004D58F9">
            <w:pPr>
              <w:jc w:val="center"/>
              <w:rPr>
                <w:rFonts w:ascii="Cambria" w:hAnsi="Cambria"/>
              </w:rPr>
            </w:pPr>
            <w:r>
              <w:rPr>
                <w:rFonts w:ascii="Cambria" w:hAnsi="Cambria"/>
              </w:rPr>
              <w:t>Kohezijska regija Zahodna Slovenija</w:t>
            </w:r>
          </w:p>
        </w:tc>
      </w:tr>
      <w:tr w:rsidR="004D58F9" w14:paraId="70DB0DE8" w14:textId="5736B55F" w:rsidTr="004D58F9">
        <w:trPr>
          <w:jc w:val="center"/>
        </w:trPr>
        <w:tc>
          <w:tcPr>
            <w:tcW w:w="709" w:type="dxa"/>
            <w:shd w:val="clear" w:color="auto" w:fill="auto"/>
          </w:tcPr>
          <w:p w14:paraId="473F9BB9" w14:textId="77777777" w:rsidR="004D58F9" w:rsidRPr="005D545B" w:rsidRDefault="004D58F9" w:rsidP="007D749B">
            <w:pPr>
              <w:rPr>
                <w:rFonts w:ascii="Cambria" w:hAnsi="Cambria"/>
              </w:rPr>
            </w:pPr>
            <w:r>
              <w:rPr>
                <w:rFonts w:ascii="Cambria" w:hAnsi="Cambria"/>
              </w:rPr>
              <w:t>4.17</w:t>
            </w:r>
          </w:p>
        </w:tc>
        <w:tc>
          <w:tcPr>
            <w:tcW w:w="3969" w:type="dxa"/>
          </w:tcPr>
          <w:p w14:paraId="6E45D934" w14:textId="77777777" w:rsidR="004D58F9" w:rsidRPr="005D545B" w:rsidRDefault="004D58F9" w:rsidP="00370121">
            <w:pPr>
              <w:rPr>
                <w:rFonts w:ascii="Cambria" w:hAnsi="Cambria"/>
              </w:rPr>
            </w:pPr>
            <w:r w:rsidRPr="005D545B">
              <w:rPr>
                <w:rFonts w:ascii="Cambria" w:hAnsi="Cambria"/>
              </w:rPr>
              <w:t xml:space="preserve">Število </w:t>
            </w:r>
            <w:r>
              <w:rPr>
                <w:rFonts w:ascii="Cambria" w:hAnsi="Cambria"/>
              </w:rPr>
              <w:t>ukrepov trajnostne mobilnosti v okviru trajnostnih urbanih strategij</w:t>
            </w:r>
          </w:p>
        </w:tc>
        <w:tc>
          <w:tcPr>
            <w:tcW w:w="1559" w:type="dxa"/>
          </w:tcPr>
          <w:p w14:paraId="08AA874C" w14:textId="77777777" w:rsidR="004D58F9" w:rsidRPr="005D545B" w:rsidRDefault="004D58F9" w:rsidP="00370121">
            <w:pPr>
              <w:jc w:val="center"/>
              <w:rPr>
                <w:rFonts w:ascii="Cambria" w:hAnsi="Cambria"/>
              </w:rPr>
            </w:pPr>
            <w:r>
              <w:rPr>
                <w:rFonts w:ascii="Cambria" w:hAnsi="Cambria"/>
              </w:rPr>
              <w:t>število</w:t>
            </w:r>
          </w:p>
        </w:tc>
        <w:tc>
          <w:tcPr>
            <w:tcW w:w="1701" w:type="dxa"/>
          </w:tcPr>
          <w:p w14:paraId="3C80E4A4" w14:textId="70E0EE89" w:rsidR="004D58F9" w:rsidRDefault="004D58F9" w:rsidP="004D58F9">
            <w:pPr>
              <w:jc w:val="center"/>
              <w:rPr>
                <w:rFonts w:ascii="Cambria" w:hAnsi="Cambria"/>
              </w:rPr>
            </w:pPr>
            <w:r>
              <w:rPr>
                <w:rFonts w:ascii="Cambria" w:hAnsi="Cambria"/>
              </w:rPr>
              <w:t>7</w:t>
            </w:r>
          </w:p>
        </w:tc>
        <w:tc>
          <w:tcPr>
            <w:tcW w:w="1701" w:type="dxa"/>
          </w:tcPr>
          <w:p w14:paraId="68D8F03A" w14:textId="128D1FD0" w:rsidR="004D58F9" w:rsidRDefault="004D58F9" w:rsidP="00370121">
            <w:pPr>
              <w:jc w:val="center"/>
              <w:rPr>
                <w:rFonts w:ascii="Cambria" w:hAnsi="Cambria"/>
              </w:rPr>
            </w:pPr>
            <w:r>
              <w:rPr>
                <w:rFonts w:ascii="Cambria" w:hAnsi="Cambria"/>
              </w:rPr>
              <w:t>4</w:t>
            </w:r>
          </w:p>
        </w:tc>
      </w:tr>
    </w:tbl>
    <w:p w14:paraId="1EB168F5" w14:textId="77777777" w:rsidR="005D545B" w:rsidRDefault="005D545B" w:rsidP="005D545B">
      <w:pPr>
        <w:spacing w:after="0"/>
        <w:rPr>
          <w:rFonts w:ascii="Cambria" w:hAnsi="Cambria"/>
          <w:sz w:val="24"/>
        </w:rPr>
      </w:pPr>
    </w:p>
    <w:p w14:paraId="6D7F8585" w14:textId="5E8E7CD6" w:rsidR="00CD0584" w:rsidRDefault="00CD0584" w:rsidP="00CD0584">
      <w:pPr>
        <w:spacing w:after="0"/>
        <w:jc w:val="both"/>
        <w:rPr>
          <w:rFonts w:ascii="Cambria" w:hAnsi="Cambria"/>
          <w:sz w:val="24"/>
        </w:rPr>
      </w:pPr>
      <w:r>
        <w:rPr>
          <w:rFonts w:ascii="Cambria" w:hAnsi="Cambria"/>
          <w:sz w:val="24"/>
        </w:rPr>
        <w:t>Operacije morajo prispevati tudi h kazalnikom</w:t>
      </w:r>
      <w:r w:rsidR="000320AC">
        <w:rPr>
          <w:rFonts w:ascii="Cambria" w:hAnsi="Cambria"/>
          <w:sz w:val="24"/>
        </w:rPr>
        <w:t>a</w:t>
      </w:r>
      <w:r>
        <w:rPr>
          <w:rFonts w:ascii="Cambria" w:hAnsi="Cambria"/>
          <w:sz w:val="24"/>
        </w:rPr>
        <w:t xml:space="preserve"> rezultata v PN 4.4, ki se dosegajo na nivoju celotne države. Prispevek h kazalnikom</w:t>
      </w:r>
      <w:r w:rsidR="000320AC">
        <w:rPr>
          <w:rFonts w:ascii="Cambria" w:hAnsi="Cambria"/>
          <w:sz w:val="24"/>
        </w:rPr>
        <w:t>a</w:t>
      </w:r>
      <w:r>
        <w:rPr>
          <w:rFonts w:ascii="Cambria" w:hAnsi="Cambria"/>
          <w:sz w:val="24"/>
        </w:rPr>
        <w:t xml:space="preserve"> rezultata mora biti </w:t>
      </w:r>
      <w:r w:rsidR="00636F44">
        <w:rPr>
          <w:rFonts w:ascii="Cambria" w:hAnsi="Cambria"/>
          <w:sz w:val="24"/>
        </w:rPr>
        <w:t xml:space="preserve">v vlogi </w:t>
      </w:r>
      <w:r>
        <w:rPr>
          <w:rFonts w:ascii="Cambria" w:hAnsi="Cambria"/>
          <w:sz w:val="24"/>
        </w:rPr>
        <w:t>opisno utemeljen.</w:t>
      </w:r>
    </w:p>
    <w:tbl>
      <w:tblPr>
        <w:tblStyle w:val="TableGrid"/>
        <w:tblW w:w="9497" w:type="dxa"/>
        <w:jc w:val="center"/>
        <w:tblLayout w:type="fixed"/>
        <w:tblLook w:val="04A0" w:firstRow="1" w:lastRow="0" w:firstColumn="1" w:lastColumn="0" w:noHBand="0" w:noVBand="1"/>
      </w:tblPr>
      <w:tblGrid>
        <w:gridCol w:w="709"/>
        <w:gridCol w:w="4961"/>
        <w:gridCol w:w="1559"/>
        <w:gridCol w:w="2268"/>
      </w:tblGrid>
      <w:tr w:rsidR="004670A8" w14:paraId="2754923C" w14:textId="77777777" w:rsidTr="003C4875">
        <w:trPr>
          <w:jc w:val="center"/>
        </w:trPr>
        <w:tc>
          <w:tcPr>
            <w:tcW w:w="709" w:type="dxa"/>
            <w:shd w:val="clear" w:color="auto" w:fill="DEEAF6" w:themeFill="accent1" w:themeFillTint="33"/>
          </w:tcPr>
          <w:p w14:paraId="504A00DA" w14:textId="77777777" w:rsidR="004670A8" w:rsidRDefault="004670A8" w:rsidP="003C4875">
            <w:pPr>
              <w:rPr>
                <w:rFonts w:ascii="Cambria" w:hAnsi="Cambria"/>
              </w:rPr>
            </w:pPr>
            <w:r w:rsidRPr="005D545B">
              <w:rPr>
                <w:rFonts w:ascii="Cambria" w:hAnsi="Cambria"/>
              </w:rPr>
              <w:t>ID</w:t>
            </w:r>
          </w:p>
        </w:tc>
        <w:tc>
          <w:tcPr>
            <w:tcW w:w="4961" w:type="dxa"/>
            <w:shd w:val="clear" w:color="auto" w:fill="DEEAF6" w:themeFill="accent1" w:themeFillTint="33"/>
          </w:tcPr>
          <w:p w14:paraId="420F8123" w14:textId="77777777" w:rsidR="004670A8" w:rsidRPr="005D545B" w:rsidRDefault="004670A8" w:rsidP="003C4875">
            <w:pPr>
              <w:rPr>
                <w:rFonts w:ascii="Cambria" w:hAnsi="Cambria"/>
              </w:rPr>
            </w:pPr>
            <w:r w:rsidRPr="005D545B">
              <w:rPr>
                <w:rFonts w:ascii="Cambria" w:hAnsi="Cambria"/>
              </w:rPr>
              <w:t>Kazalnik</w:t>
            </w:r>
            <w:r>
              <w:rPr>
                <w:rFonts w:ascii="Cambria" w:hAnsi="Cambria"/>
              </w:rPr>
              <w:t xml:space="preserve"> rezultata</w:t>
            </w:r>
          </w:p>
        </w:tc>
        <w:tc>
          <w:tcPr>
            <w:tcW w:w="1559" w:type="dxa"/>
            <w:shd w:val="clear" w:color="auto" w:fill="DEEAF6" w:themeFill="accent1" w:themeFillTint="33"/>
          </w:tcPr>
          <w:p w14:paraId="67DA02AA" w14:textId="77777777" w:rsidR="004670A8" w:rsidRDefault="004670A8" w:rsidP="003C4875">
            <w:pPr>
              <w:jc w:val="center"/>
              <w:rPr>
                <w:rFonts w:ascii="Cambria" w:hAnsi="Cambria"/>
              </w:rPr>
            </w:pPr>
            <w:r w:rsidRPr="005D545B">
              <w:rPr>
                <w:rFonts w:ascii="Cambria" w:hAnsi="Cambria"/>
              </w:rPr>
              <w:t>Merska enota</w:t>
            </w:r>
          </w:p>
        </w:tc>
        <w:tc>
          <w:tcPr>
            <w:tcW w:w="2268" w:type="dxa"/>
            <w:shd w:val="clear" w:color="auto" w:fill="DEEAF6" w:themeFill="accent1" w:themeFillTint="33"/>
          </w:tcPr>
          <w:p w14:paraId="31A523A0" w14:textId="77777777" w:rsidR="004670A8" w:rsidRDefault="004670A8" w:rsidP="003C4875">
            <w:pPr>
              <w:jc w:val="center"/>
              <w:rPr>
                <w:rFonts w:ascii="Cambria" w:hAnsi="Cambria"/>
              </w:rPr>
            </w:pPr>
            <w:r w:rsidRPr="005D545B">
              <w:rPr>
                <w:rFonts w:ascii="Cambria" w:hAnsi="Cambria"/>
              </w:rPr>
              <w:t>Ciljna vrednost</w:t>
            </w:r>
            <w:r>
              <w:rPr>
                <w:rFonts w:ascii="Cambria" w:hAnsi="Cambria"/>
              </w:rPr>
              <w:t xml:space="preserve"> – celotna Slovenija</w:t>
            </w:r>
          </w:p>
        </w:tc>
      </w:tr>
      <w:tr w:rsidR="004670A8" w14:paraId="52DF0D40" w14:textId="77777777" w:rsidTr="003C4875">
        <w:trPr>
          <w:jc w:val="center"/>
        </w:trPr>
        <w:tc>
          <w:tcPr>
            <w:tcW w:w="709" w:type="dxa"/>
            <w:shd w:val="clear" w:color="auto" w:fill="auto"/>
          </w:tcPr>
          <w:p w14:paraId="727ACADB" w14:textId="77777777" w:rsidR="004670A8" w:rsidRDefault="004670A8" w:rsidP="003C4875">
            <w:pPr>
              <w:rPr>
                <w:rFonts w:ascii="Cambria" w:hAnsi="Cambria"/>
              </w:rPr>
            </w:pPr>
            <w:r>
              <w:rPr>
                <w:rFonts w:ascii="Cambria" w:hAnsi="Cambria"/>
              </w:rPr>
              <w:t>4.22</w:t>
            </w:r>
          </w:p>
        </w:tc>
        <w:tc>
          <w:tcPr>
            <w:tcW w:w="4961" w:type="dxa"/>
          </w:tcPr>
          <w:p w14:paraId="6BC52333" w14:textId="77777777" w:rsidR="004670A8" w:rsidRPr="005D545B" w:rsidRDefault="004670A8" w:rsidP="003C4875">
            <w:pPr>
              <w:rPr>
                <w:rFonts w:ascii="Cambria" w:hAnsi="Cambria"/>
              </w:rPr>
            </w:pPr>
            <w:r w:rsidRPr="007D57EF">
              <w:rPr>
                <w:rFonts w:ascii="Cambria" w:hAnsi="Cambria"/>
              </w:rPr>
              <w:t>Delež potovanj, opravljenih z nemotoriziranimi prometnimi načini in javnim potniškim prometom</w:t>
            </w:r>
          </w:p>
        </w:tc>
        <w:tc>
          <w:tcPr>
            <w:tcW w:w="1559" w:type="dxa"/>
          </w:tcPr>
          <w:p w14:paraId="04E44E3F" w14:textId="77777777" w:rsidR="004670A8" w:rsidRDefault="004670A8" w:rsidP="003C4875">
            <w:pPr>
              <w:jc w:val="center"/>
              <w:rPr>
                <w:rFonts w:ascii="Cambria" w:hAnsi="Cambria"/>
              </w:rPr>
            </w:pPr>
            <w:r>
              <w:rPr>
                <w:rFonts w:ascii="Cambria" w:hAnsi="Cambria"/>
              </w:rPr>
              <w:t>delež</w:t>
            </w:r>
          </w:p>
        </w:tc>
        <w:tc>
          <w:tcPr>
            <w:tcW w:w="2268" w:type="dxa"/>
          </w:tcPr>
          <w:p w14:paraId="459A7DF6" w14:textId="77777777" w:rsidR="004670A8" w:rsidRDefault="004670A8" w:rsidP="003C4875">
            <w:pPr>
              <w:jc w:val="center"/>
              <w:rPr>
                <w:rFonts w:ascii="Cambria" w:hAnsi="Cambria"/>
              </w:rPr>
            </w:pPr>
            <w:r>
              <w:rPr>
                <w:rFonts w:ascii="Cambria" w:hAnsi="Cambria"/>
              </w:rPr>
              <w:t>21,50</w:t>
            </w:r>
          </w:p>
        </w:tc>
      </w:tr>
      <w:tr w:rsidR="004670A8" w14:paraId="3D8992BE" w14:textId="77777777" w:rsidTr="003C4875">
        <w:trPr>
          <w:jc w:val="center"/>
        </w:trPr>
        <w:tc>
          <w:tcPr>
            <w:tcW w:w="709" w:type="dxa"/>
            <w:shd w:val="clear" w:color="auto" w:fill="auto"/>
          </w:tcPr>
          <w:p w14:paraId="520C23A5" w14:textId="77777777" w:rsidR="004670A8" w:rsidRDefault="004670A8" w:rsidP="003C4875">
            <w:pPr>
              <w:rPr>
                <w:rFonts w:ascii="Cambria" w:hAnsi="Cambria"/>
              </w:rPr>
            </w:pPr>
            <w:r>
              <w:rPr>
                <w:rFonts w:ascii="Cambria" w:hAnsi="Cambria"/>
              </w:rPr>
              <w:t>4.20</w:t>
            </w:r>
          </w:p>
        </w:tc>
        <w:tc>
          <w:tcPr>
            <w:tcW w:w="4961" w:type="dxa"/>
          </w:tcPr>
          <w:p w14:paraId="36C05126" w14:textId="77777777" w:rsidR="004670A8" w:rsidRPr="005D545B" w:rsidRDefault="004670A8" w:rsidP="003C4875">
            <w:pPr>
              <w:rPr>
                <w:rFonts w:ascii="Cambria" w:hAnsi="Cambria"/>
              </w:rPr>
            </w:pPr>
            <w:r>
              <w:rPr>
                <w:rFonts w:ascii="Cambria" w:hAnsi="Cambria"/>
              </w:rPr>
              <w:t>E</w:t>
            </w:r>
            <w:r w:rsidRPr="005433D6">
              <w:rPr>
                <w:rFonts w:ascii="Cambria" w:hAnsi="Cambria"/>
              </w:rPr>
              <w:t>misije CO2</w:t>
            </w:r>
            <w:r>
              <w:rPr>
                <w:rFonts w:ascii="Cambria" w:hAnsi="Cambria"/>
              </w:rPr>
              <w:t xml:space="preserve"> </w:t>
            </w:r>
            <w:r w:rsidRPr="005433D6">
              <w:rPr>
                <w:rFonts w:ascii="Cambria" w:hAnsi="Cambria"/>
              </w:rPr>
              <w:t>iz osebnega</w:t>
            </w:r>
            <w:r>
              <w:rPr>
                <w:rFonts w:ascii="Cambria" w:hAnsi="Cambria"/>
              </w:rPr>
              <w:t xml:space="preserve"> </w:t>
            </w:r>
            <w:r w:rsidRPr="005433D6">
              <w:rPr>
                <w:rFonts w:ascii="Cambria" w:hAnsi="Cambria"/>
              </w:rPr>
              <w:t>avtomobilskega</w:t>
            </w:r>
            <w:r>
              <w:rPr>
                <w:rFonts w:ascii="Cambria" w:hAnsi="Cambria"/>
              </w:rPr>
              <w:t xml:space="preserve"> </w:t>
            </w:r>
            <w:r w:rsidRPr="005433D6">
              <w:rPr>
                <w:rFonts w:ascii="Cambria" w:hAnsi="Cambria"/>
              </w:rPr>
              <w:t>prometa</w:t>
            </w:r>
          </w:p>
        </w:tc>
        <w:tc>
          <w:tcPr>
            <w:tcW w:w="1559" w:type="dxa"/>
          </w:tcPr>
          <w:p w14:paraId="0AF60157" w14:textId="77777777" w:rsidR="004670A8" w:rsidRDefault="004670A8" w:rsidP="003C4875">
            <w:pPr>
              <w:jc w:val="center"/>
              <w:rPr>
                <w:rFonts w:ascii="Cambria" w:hAnsi="Cambria"/>
              </w:rPr>
            </w:pPr>
            <w:r w:rsidRPr="005433D6">
              <w:rPr>
                <w:rFonts w:ascii="Cambria" w:hAnsi="Cambria"/>
              </w:rPr>
              <w:t>t CO</w:t>
            </w:r>
            <w:r w:rsidRPr="005433D6">
              <w:rPr>
                <w:rFonts w:ascii="Cambria" w:hAnsi="Cambria"/>
                <w:vertAlign w:val="subscript"/>
              </w:rPr>
              <w:t>2</w:t>
            </w:r>
            <w:r w:rsidRPr="005433D6">
              <w:rPr>
                <w:rFonts w:ascii="Cambria" w:hAnsi="Cambria"/>
              </w:rPr>
              <w:t xml:space="preserve"> ekv</w:t>
            </w:r>
          </w:p>
        </w:tc>
        <w:tc>
          <w:tcPr>
            <w:tcW w:w="2268" w:type="dxa"/>
          </w:tcPr>
          <w:p w14:paraId="1A9E149D" w14:textId="77777777" w:rsidR="004670A8" w:rsidRDefault="004670A8" w:rsidP="003C4875">
            <w:pPr>
              <w:jc w:val="center"/>
              <w:rPr>
                <w:rFonts w:ascii="Cambria" w:hAnsi="Cambria"/>
              </w:rPr>
            </w:pPr>
            <w:r w:rsidRPr="007D57EF">
              <w:rPr>
                <w:rFonts w:ascii="Cambria" w:hAnsi="Cambria"/>
              </w:rPr>
              <w:t>4.253.554,00</w:t>
            </w:r>
          </w:p>
        </w:tc>
      </w:tr>
    </w:tbl>
    <w:p w14:paraId="1714333B" w14:textId="77777777" w:rsidR="00F84E88" w:rsidRDefault="0028632D" w:rsidP="00E95656">
      <w:pPr>
        <w:pStyle w:val="Heading1"/>
        <w:numPr>
          <w:ilvl w:val="0"/>
          <w:numId w:val="23"/>
        </w:numPr>
      </w:pPr>
      <w:r>
        <w:t xml:space="preserve">METODOLOGIJA IN </w:t>
      </w:r>
      <w:r w:rsidR="00F84E88">
        <w:t xml:space="preserve">MERILA ZA </w:t>
      </w:r>
      <w:r w:rsidR="00A65B98">
        <w:t>RAZVRŠČANJE</w:t>
      </w:r>
      <w:r w:rsidR="00444016">
        <w:t xml:space="preserve"> </w:t>
      </w:r>
      <w:r>
        <w:t>VLOG</w:t>
      </w:r>
    </w:p>
    <w:p w14:paraId="7CFE290F" w14:textId="77777777" w:rsidR="0028632D" w:rsidRDefault="0028632D" w:rsidP="00430E55">
      <w:pPr>
        <w:spacing w:after="0"/>
      </w:pPr>
    </w:p>
    <w:p w14:paraId="3D7A215B" w14:textId="59FCF082" w:rsidR="009010F8" w:rsidRPr="006E2880" w:rsidRDefault="009010F8" w:rsidP="00E131A2">
      <w:pPr>
        <w:spacing w:after="0"/>
        <w:jc w:val="both"/>
        <w:rPr>
          <w:rFonts w:ascii="Cambria" w:hAnsi="Cambria"/>
          <w:sz w:val="24"/>
        </w:rPr>
      </w:pPr>
      <w:r w:rsidRPr="006E2880">
        <w:rPr>
          <w:rFonts w:ascii="Cambria" w:hAnsi="Cambria"/>
          <w:sz w:val="24"/>
        </w:rPr>
        <w:t xml:space="preserve">Predlagane operacije, ki bodo izpolnjevale pogoje za upravičenost do sofinanciranja, se bodo </w:t>
      </w:r>
      <w:r w:rsidR="00524B30">
        <w:rPr>
          <w:rFonts w:ascii="Cambria" w:hAnsi="Cambria"/>
          <w:sz w:val="24"/>
        </w:rPr>
        <w:t xml:space="preserve">nadalje </w:t>
      </w:r>
      <w:r w:rsidRPr="006E2880">
        <w:rPr>
          <w:rFonts w:ascii="Cambria" w:hAnsi="Cambria"/>
          <w:sz w:val="24"/>
        </w:rPr>
        <w:t xml:space="preserve">presojale na podlagi meril za </w:t>
      </w:r>
      <w:r w:rsidR="00DB6D33">
        <w:rPr>
          <w:rFonts w:ascii="Cambria" w:hAnsi="Cambria"/>
          <w:sz w:val="24"/>
        </w:rPr>
        <w:t xml:space="preserve">razvrščanje vlog, ki </w:t>
      </w:r>
      <w:r w:rsidRPr="006E2880">
        <w:rPr>
          <w:rFonts w:ascii="Cambria" w:hAnsi="Cambria"/>
          <w:sz w:val="24"/>
        </w:rPr>
        <w:t xml:space="preserve">temeljijo na naslednjih dokumentih: </w:t>
      </w:r>
    </w:p>
    <w:p w14:paraId="115E721C" w14:textId="27208575" w:rsidR="009010F8" w:rsidRPr="009330A4" w:rsidRDefault="009F5E95" w:rsidP="00430E55">
      <w:pPr>
        <w:pStyle w:val="ListParagraph"/>
        <w:numPr>
          <w:ilvl w:val="0"/>
          <w:numId w:val="3"/>
        </w:numPr>
        <w:spacing w:after="0"/>
        <w:jc w:val="both"/>
        <w:rPr>
          <w:rFonts w:ascii="Cambria" w:hAnsi="Cambria"/>
          <w:i/>
          <w:sz w:val="24"/>
        </w:rPr>
      </w:pPr>
      <w:r w:rsidRPr="009330A4">
        <w:rPr>
          <w:rFonts w:ascii="Cambria" w:hAnsi="Cambria"/>
          <w:i/>
          <w:sz w:val="24"/>
        </w:rPr>
        <w:t>»</w:t>
      </w:r>
      <w:r w:rsidR="009010F8" w:rsidRPr="009330A4">
        <w:rPr>
          <w:rFonts w:ascii="Cambria" w:hAnsi="Cambria"/>
          <w:i/>
          <w:sz w:val="24"/>
        </w:rPr>
        <w:t>Merila za izbor operacij v okviru Operativnega programa za izvajanje evropske kohezijske politike za obdobje 2014</w:t>
      </w:r>
      <w:r w:rsidR="005745C7">
        <w:rPr>
          <w:rFonts w:ascii="Cambria" w:hAnsi="Cambria"/>
          <w:i/>
          <w:sz w:val="24"/>
        </w:rPr>
        <w:t>–</w:t>
      </w:r>
      <w:r w:rsidR="009010F8" w:rsidRPr="009330A4">
        <w:rPr>
          <w:rFonts w:ascii="Cambria" w:hAnsi="Cambria"/>
          <w:i/>
          <w:sz w:val="24"/>
        </w:rPr>
        <w:t>2020</w:t>
      </w:r>
      <w:r w:rsidRPr="009330A4">
        <w:rPr>
          <w:rFonts w:ascii="Cambria" w:hAnsi="Cambria"/>
          <w:i/>
          <w:sz w:val="24"/>
        </w:rPr>
        <w:t>«</w:t>
      </w:r>
      <w:r w:rsidR="009010F8" w:rsidRPr="009330A4">
        <w:rPr>
          <w:rFonts w:ascii="Cambria" w:hAnsi="Cambria"/>
          <w:i/>
          <w:sz w:val="24"/>
        </w:rPr>
        <w:t>;</w:t>
      </w:r>
    </w:p>
    <w:p w14:paraId="6F4C4BAD" w14:textId="4C68824C" w:rsidR="00EE18BF" w:rsidRPr="009330A4" w:rsidRDefault="009F5E95" w:rsidP="00430E55">
      <w:pPr>
        <w:pStyle w:val="ListParagraph"/>
        <w:numPr>
          <w:ilvl w:val="0"/>
          <w:numId w:val="3"/>
        </w:numPr>
        <w:spacing w:after="0"/>
        <w:jc w:val="both"/>
        <w:rPr>
          <w:rFonts w:ascii="Cambria" w:hAnsi="Cambria"/>
          <w:i/>
          <w:sz w:val="24"/>
        </w:rPr>
      </w:pPr>
      <w:r w:rsidRPr="009330A4">
        <w:rPr>
          <w:rFonts w:ascii="Cambria" w:hAnsi="Cambria"/>
          <w:i/>
          <w:sz w:val="24"/>
        </w:rPr>
        <w:t>»</w:t>
      </w:r>
      <w:r w:rsidR="00EE18BF" w:rsidRPr="009330A4">
        <w:rPr>
          <w:rFonts w:ascii="Cambria" w:hAnsi="Cambria"/>
          <w:i/>
          <w:sz w:val="24"/>
        </w:rPr>
        <w:t xml:space="preserve">Vsebinska izhodišča za </w:t>
      </w:r>
      <w:r w:rsidR="005D545B" w:rsidRPr="005D545B">
        <w:rPr>
          <w:rFonts w:ascii="Cambria" w:hAnsi="Cambria"/>
          <w:i/>
          <w:sz w:val="24"/>
        </w:rPr>
        <w:t xml:space="preserve">upravičence mehanizma CTN za </w:t>
      </w:r>
      <w:r w:rsidR="00AA410C" w:rsidRPr="00AA410C">
        <w:rPr>
          <w:rFonts w:ascii="Cambria" w:hAnsi="Cambria"/>
          <w:i/>
          <w:sz w:val="24"/>
        </w:rPr>
        <w:t>pripravo operacij trajnostne mobilnosti (PN 4.4)</w:t>
      </w:r>
      <w:r w:rsidR="00AA410C">
        <w:rPr>
          <w:rFonts w:ascii="Cambria" w:hAnsi="Cambria"/>
          <w:i/>
          <w:sz w:val="24"/>
        </w:rPr>
        <w:t>«</w:t>
      </w:r>
      <w:r w:rsidR="00AA410C" w:rsidRPr="00EB63DD">
        <w:rPr>
          <w:rFonts w:ascii="Cambria" w:hAnsi="Cambria"/>
          <w:sz w:val="24"/>
        </w:rPr>
        <w:t>.</w:t>
      </w:r>
    </w:p>
    <w:p w14:paraId="5D000BD4" w14:textId="77777777" w:rsidR="0028632D" w:rsidRPr="0028632D" w:rsidRDefault="0028632D" w:rsidP="00430E55">
      <w:pPr>
        <w:spacing w:after="0"/>
        <w:ind w:left="360"/>
        <w:jc w:val="both"/>
        <w:rPr>
          <w:rFonts w:ascii="Cambria" w:hAnsi="Cambria"/>
          <w:sz w:val="24"/>
        </w:rPr>
      </w:pPr>
    </w:p>
    <w:p w14:paraId="65D2B814" w14:textId="77777777" w:rsidR="009010F8" w:rsidRDefault="009010F8" w:rsidP="00430E55">
      <w:pPr>
        <w:spacing w:after="0"/>
        <w:jc w:val="both"/>
        <w:rPr>
          <w:rFonts w:ascii="Cambria" w:hAnsi="Cambria"/>
          <w:sz w:val="24"/>
        </w:rPr>
      </w:pPr>
      <w:r w:rsidRPr="006E2880">
        <w:rPr>
          <w:rFonts w:ascii="Cambria" w:hAnsi="Cambria"/>
          <w:sz w:val="24"/>
        </w:rPr>
        <w:t>Vse pravočasne in formalno popolne vloge v skladu z javnim povabilom</w:t>
      </w:r>
      <w:r w:rsidR="005A4550">
        <w:rPr>
          <w:rFonts w:ascii="Cambria" w:hAnsi="Cambria"/>
          <w:sz w:val="24"/>
        </w:rPr>
        <w:t xml:space="preserve"> </w:t>
      </w:r>
      <w:r w:rsidRPr="006E2880">
        <w:rPr>
          <w:rFonts w:ascii="Cambria" w:hAnsi="Cambria"/>
          <w:sz w:val="24"/>
        </w:rPr>
        <w:t xml:space="preserve">bo </w:t>
      </w:r>
      <w:r w:rsidR="00297391">
        <w:rPr>
          <w:rFonts w:ascii="Cambria" w:hAnsi="Cambria"/>
          <w:sz w:val="24"/>
        </w:rPr>
        <w:t xml:space="preserve">razvrstila </w:t>
      </w:r>
      <w:r w:rsidR="00F7535A">
        <w:rPr>
          <w:rFonts w:ascii="Cambria" w:hAnsi="Cambria"/>
          <w:sz w:val="24"/>
        </w:rPr>
        <w:t>S</w:t>
      </w:r>
      <w:r w:rsidRPr="006E2880">
        <w:rPr>
          <w:rFonts w:ascii="Cambria" w:hAnsi="Cambria"/>
          <w:sz w:val="24"/>
        </w:rPr>
        <w:t xml:space="preserve">trokovna komisija </w:t>
      </w:r>
      <w:r w:rsidR="00430E55">
        <w:rPr>
          <w:rFonts w:ascii="Cambria" w:hAnsi="Cambria"/>
          <w:sz w:val="24"/>
        </w:rPr>
        <w:t>ZMOS</w:t>
      </w:r>
      <w:r w:rsidR="00F7535A">
        <w:rPr>
          <w:rFonts w:ascii="Cambria" w:hAnsi="Cambria"/>
          <w:sz w:val="24"/>
        </w:rPr>
        <w:t xml:space="preserve"> za izvedbo CTN</w:t>
      </w:r>
      <w:r w:rsidR="00430E55">
        <w:rPr>
          <w:rFonts w:ascii="Cambria" w:hAnsi="Cambria"/>
          <w:sz w:val="24"/>
        </w:rPr>
        <w:t>.</w:t>
      </w:r>
    </w:p>
    <w:p w14:paraId="5FECBEF7" w14:textId="77777777" w:rsidR="00430E55" w:rsidRPr="006E2880" w:rsidRDefault="00430E55" w:rsidP="00430E55">
      <w:pPr>
        <w:spacing w:after="0"/>
        <w:jc w:val="both"/>
        <w:rPr>
          <w:rFonts w:ascii="Cambria" w:hAnsi="Cambria"/>
          <w:sz w:val="24"/>
        </w:rPr>
      </w:pPr>
    </w:p>
    <w:p w14:paraId="680C83DD" w14:textId="77777777" w:rsidR="00657383" w:rsidRDefault="00403091" w:rsidP="00EB62BD">
      <w:pPr>
        <w:spacing w:after="0"/>
        <w:jc w:val="both"/>
        <w:rPr>
          <w:rFonts w:ascii="Cambria" w:hAnsi="Cambria"/>
          <w:sz w:val="24"/>
        </w:rPr>
      </w:pPr>
      <w:r>
        <w:rPr>
          <w:rFonts w:ascii="Cambria" w:hAnsi="Cambria"/>
          <w:sz w:val="24"/>
        </w:rPr>
        <w:t>O</w:t>
      </w:r>
      <w:r w:rsidR="00B82F55" w:rsidRPr="00675F03">
        <w:rPr>
          <w:rFonts w:ascii="Cambria" w:hAnsi="Cambria"/>
          <w:sz w:val="24"/>
        </w:rPr>
        <w:t xml:space="preserve">peracije se </w:t>
      </w:r>
      <w:r w:rsidR="00297391">
        <w:rPr>
          <w:rFonts w:ascii="Cambria" w:hAnsi="Cambria"/>
          <w:sz w:val="24"/>
        </w:rPr>
        <w:t>razvrsti</w:t>
      </w:r>
      <w:r w:rsidR="00297391" w:rsidRPr="00675F03">
        <w:rPr>
          <w:rFonts w:ascii="Cambria" w:hAnsi="Cambria"/>
          <w:sz w:val="24"/>
        </w:rPr>
        <w:t xml:space="preserve"> </w:t>
      </w:r>
      <w:r w:rsidR="00B82F55" w:rsidRPr="00675F03">
        <w:rPr>
          <w:rFonts w:ascii="Cambria" w:hAnsi="Cambria"/>
          <w:sz w:val="24"/>
        </w:rPr>
        <w:t xml:space="preserve">glede </w:t>
      </w:r>
      <w:r w:rsidR="004E5666" w:rsidRPr="002626D9">
        <w:rPr>
          <w:rFonts w:ascii="Cambria" w:hAnsi="Cambria"/>
          <w:sz w:val="24"/>
        </w:rPr>
        <w:t xml:space="preserve">na </w:t>
      </w:r>
      <w:r w:rsidR="00430E55" w:rsidRPr="002626D9">
        <w:rPr>
          <w:rFonts w:ascii="Cambria" w:hAnsi="Cambria"/>
          <w:sz w:val="24"/>
        </w:rPr>
        <w:t>p</w:t>
      </w:r>
      <w:r w:rsidR="00F84E88" w:rsidRPr="002626D9">
        <w:rPr>
          <w:rFonts w:ascii="Cambria" w:hAnsi="Cambria"/>
          <w:sz w:val="24"/>
        </w:rPr>
        <w:t>risp</w:t>
      </w:r>
      <w:r w:rsidR="00430E55" w:rsidRPr="002626D9">
        <w:rPr>
          <w:rFonts w:ascii="Cambria" w:hAnsi="Cambria"/>
          <w:sz w:val="24"/>
        </w:rPr>
        <w:t xml:space="preserve">evek </w:t>
      </w:r>
      <w:r w:rsidR="004E5666" w:rsidRPr="002626D9">
        <w:rPr>
          <w:rFonts w:ascii="Cambria" w:hAnsi="Cambria"/>
          <w:sz w:val="24"/>
        </w:rPr>
        <w:t>posamezne operacije k</w:t>
      </w:r>
      <w:r w:rsidR="0096363C">
        <w:rPr>
          <w:rFonts w:ascii="Cambria" w:hAnsi="Cambria"/>
          <w:sz w:val="24"/>
        </w:rPr>
        <w:t xml:space="preserve"> enemu ali več</w:t>
      </w:r>
      <w:r w:rsidR="004E5666" w:rsidRPr="002626D9">
        <w:rPr>
          <w:rFonts w:ascii="Cambria" w:hAnsi="Cambria"/>
          <w:sz w:val="24"/>
        </w:rPr>
        <w:t xml:space="preserve"> meril</w:t>
      </w:r>
      <w:r w:rsidR="0096363C">
        <w:rPr>
          <w:rFonts w:ascii="Cambria" w:hAnsi="Cambria"/>
          <w:sz w:val="24"/>
        </w:rPr>
        <w:t>om</w:t>
      </w:r>
      <w:r w:rsidR="004E5666" w:rsidRPr="002626D9">
        <w:rPr>
          <w:rFonts w:ascii="Cambria" w:hAnsi="Cambria"/>
          <w:sz w:val="24"/>
        </w:rPr>
        <w:t>.</w:t>
      </w:r>
      <w:r w:rsidR="00A0201D">
        <w:rPr>
          <w:rFonts w:ascii="Cambria" w:hAnsi="Cambria"/>
          <w:sz w:val="24"/>
        </w:rPr>
        <w:t xml:space="preserve"> </w:t>
      </w:r>
    </w:p>
    <w:p w14:paraId="14DC0D94" w14:textId="77777777" w:rsidR="00657383" w:rsidRDefault="00657383" w:rsidP="00EB62BD">
      <w:pPr>
        <w:spacing w:after="0"/>
        <w:jc w:val="both"/>
        <w:rPr>
          <w:rFonts w:ascii="Cambria" w:hAnsi="Cambria"/>
          <w:sz w:val="24"/>
        </w:rPr>
      </w:pPr>
    </w:p>
    <w:p w14:paraId="2C9171A1" w14:textId="3EE15E30" w:rsidR="00657383" w:rsidRDefault="00657383" w:rsidP="00657383">
      <w:pPr>
        <w:spacing w:after="0"/>
        <w:jc w:val="both"/>
        <w:rPr>
          <w:rFonts w:ascii="Cambria" w:hAnsi="Cambria"/>
          <w:sz w:val="24"/>
        </w:rPr>
      </w:pPr>
      <w:r>
        <w:rPr>
          <w:rFonts w:ascii="Cambria" w:hAnsi="Cambria"/>
          <w:sz w:val="24"/>
        </w:rPr>
        <w:t xml:space="preserve">Seznam izbranih operacij bo oblikovan na način, da se bo najprej upoštevalo izpolnjevanje merila </w:t>
      </w:r>
      <w:r w:rsidR="007B3A6A">
        <w:rPr>
          <w:rFonts w:ascii="Cambria" w:hAnsi="Cambria"/>
          <w:sz w:val="24"/>
        </w:rPr>
        <w:t>za pripravljenost operacij (</w:t>
      </w:r>
      <w:r>
        <w:rPr>
          <w:rFonts w:ascii="Cambria" w:hAnsi="Cambria"/>
          <w:sz w:val="24"/>
        </w:rPr>
        <w:t>M0</w:t>
      </w:r>
      <w:r w:rsidR="007B3A6A">
        <w:rPr>
          <w:rFonts w:ascii="Cambria" w:hAnsi="Cambria"/>
          <w:sz w:val="24"/>
        </w:rPr>
        <w:t>)</w:t>
      </w:r>
      <w:r>
        <w:rPr>
          <w:rFonts w:ascii="Cambria" w:hAnsi="Cambria"/>
          <w:sz w:val="24"/>
        </w:rPr>
        <w:t xml:space="preserve">. Nato se bodo seštele točke po ostalih merilih. </w:t>
      </w:r>
    </w:p>
    <w:p w14:paraId="01EA8C14" w14:textId="4B69C9D7" w:rsidR="00657383" w:rsidRDefault="00657383" w:rsidP="00657383">
      <w:pPr>
        <w:spacing w:after="0"/>
        <w:jc w:val="both"/>
        <w:rPr>
          <w:rFonts w:ascii="Cambria" w:hAnsi="Cambria"/>
          <w:sz w:val="24"/>
        </w:rPr>
      </w:pPr>
    </w:p>
    <w:p w14:paraId="5CCAEAAC" w14:textId="55F7F668" w:rsidR="00657383" w:rsidRDefault="00657383" w:rsidP="00657383">
      <w:pPr>
        <w:spacing w:after="0"/>
        <w:jc w:val="both"/>
        <w:rPr>
          <w:rFonts w:ascii="Cambria" w:hAnsi="Cambria"/>
          <w:sz w:val="24"/>
        </w:rPr>
      </w:pPr>
      <w:r>
        <w:rPr>
          <w:rFonts w:ascii="Cambria" w:hAnsi="Cambria"/>
          <w:sz w:val="24"/>
        </w:rPr>
        <w:t xml:space="preserve">Višje na seznamu izbranih operacij bodo tako razvrščene operacije, ki v največji meri izpolnjujejo merilo M0, in ki dosegajo najvišji seštevek točk iz ostalih meril. Nato bodo na </w:t>
      </w:r>
      <w:r>
        <w:rPr>
          <w:rFonts w:ascii="Cambria" w:hAnsi="Cambria"/>
          <w:sz w:val="24"/>
        </w:rPr>
        <w:lastRenderedPageBreak/>
        <w:t>seznam razvrščene operacije, ki ne dosegajo merila M0, in sicer glede na seštevek točk ostalih meril.</w:t>
      </w:r>
    </w:p>
    <w:p w14:paraId="3471239C" w14:textId="3EC2FF85" w:rsidR="00657383" w:rsidRDefault="00657383" w:rsidP="00657383">
      <w:pPr>
        <w:spacing w:after="0"/>
        <w:jc w:val="both"/>
        <w:rPr>
          <w:rFonts w:ascii="Cambria" w:hAnsi="Cambria"/>
          <w:sz w:val="24"/>
        </w:rPr>
      </w:pPr>
    </w:p>
    <w:p w14:paraId="58E6C60B" w14:textId="19928BB4" w:rsidR="00657383" w:rsidRDefault="00657383" w:rsidP="00657383">
      <w:pPr>
        <w:spacing w:after="0"/>
        <w:jc w:val="both"/>
        <w:rPr>
          <w:rFonts w:ascii="Cambria" w:hAnsi="Cambria"/>
          <w:sz w:val="24"/>
        </w:rPr>
      </w:pPr>
      <w:r>
        <w:rPr>
          <w:rFonts w:ascii="Cambria" w:hAnsi="Cambria"/>
          <w:sz w:val="24"/>
        </w:rPr>
        <w:t>Seznam izbranih operacij bo oblikovan glede na razpoložljiva nepovratna sredstva EKP. V primeru, da bo število prijav večje od razpoložljivih nepovratnih sredstev, bodo operacije, ki izpolnjujejo merilo za pripravljenost operacij (M0) v manjšem obsegu oziroma ki ne izpolnjujejo merila za pripravljenost operacij in ki v okviru razpoložljivih nepovratnih sredstev EKP trenutno ne morejo biti sofinancirane, razvrščene na rezervni seznam izbranih operacij.</w:t>
      </w:r>
    </w:p>
    <w:p w14:paraId="59D16888" w14:textId="77777777" w:rsidR="00657383" w:rsidRDefault="00657383" w:rsidP="00657383">
      <w:pPr>
        <w:spacing w:after="0"/>
        <w:jc w:val="both"/>
        <w:rPr>
          <w:rFonts w:ascii="Cambria" w:hAnsi="Cambria"/>
          <w:sz w:val="24"/>
        </w:rPr>
      </w:pPr>
    </w:p>
    <w:p w14:paraId="261C4E2A" w14:textId="16FE0BE1" w:rsidR="00E40996" w:rsidRDefault="00E40996" w:rsidP="006C0A88">
      <w:pPr>
        <w:spacing w:after="0" w:line="240" w:lineRule="auto"/>
        <w:jc w:val="both"/>
        <w:rPr>
          <w:rFonts w:ascii="Cambria" w:hAnsi="Cambria"/>
          <w:sz w:val="24"/>
        </w:rPr>
      </w:pPr>
      <w:r w:rsidRPr="007052D1">
        <w:rPr>
          <w:rFonts w:ascii="Cambria" w:hAnsi="Cambria"/>
          <w:sz w:val="24"/>
        </w:rPr>
        <w:t xml:space="preserve">Spodnja meja točk, ki jih mora posamezna operacija doseči glede na predpisana merila, je </w:t>
      </w:r>
      <w:r>
        <w:rPr>
          <w:rFonts w:ascii="Cambria" w:hAnsi="Cambria"/>
          <w:sz w:val="24"/>
        </w:rPr>
        <w:t>8</w:t>
      </w:r>
      <w:r w:rsidRPr="007052D1">
        <w:rPr>
          <w:rFonts w:ascii="Cambria" w:hAnsi="Cambria"/>
          <w:sz w:val="24"/>
        </w:rPr>
        <w:t xml:space="preserve"> točk</w:t>
      </w:r>
      <w:r>
        <w:rPr>
          <w:rFonts w:ascii="Cambria" w:hAnsi="Cambria"/>
          <w:sz w:val="24"/>
        </w:rPr>
        <w:t>, brez upoštevanja točkovanja merila za pripravljenost operacij (M0)</w:t>
      </w:r>
      <w:r w:rsidRPr="007052D1">
        <w:rPr>
          <w:rFonts w:ascii="Cambria" w:hAnsi="Cambria"/>
          <w:sz w:val="24"/>
        </w:rPr>
        <w:t>.</w:t>
      </w:r>
      <w:r>
        <w:rPr>
          <w:rFonts w:ascii="Cambria" w:hAnsi="Cambria"/>
          <w:sz w:val="24"/>
        </w:rPr>
        <w:t xml:space="preserve"> </w:t>
      </w:r>
    </w:p>
    <w:p w14:paraId="47543FEF" w14:textId="77777777" w:rsidR="00E40996" w:rsidRDefault="00E40996" w:rsidP="006C0A88">
      <w:pPr>
        <w:spacing w:after="0" w:line="240" w:lineRule="auto"/>
        <w:jc w:val="both"/>
        <w:rPr>
          <w:rFonts w:ascii="Cambria" w:hAnsi="Cambria"/>
          <w:sz w:val="24"/>
        </w:rPr>
      </w:pPr>
    </w:p>
    <w:p w14:paraId="316E0CD8" w14:textId="6475271C" w:rsidR="00E40996" w:rsidRDefault="00E40996" w:rsidP="006C0A88">
      <w:pPr>
        <w:spacing w:after="0" w:line="240" w:lineRule="auto"/>
        <w:jc w:val="both"/>
        <w:rPr>
          <w:rFonts w:ascii="Cambria" w:hAnsi="Cambria"/>
          <w:sz w:val="24"/>
        </w:rPr>
      </w:pPr>
      <w:r w:rsidRPr="007052D1">
        <w:rPr>
          <w:rFonts w:ascii="Cambria" w:hAnsi="Cambria"/>
          <w:sz w:val="24"/>
        </w:rPr>
        <w:t>V primeru doseganja istega števila točk predlaganih operacij, bodo višje razvrščene tiste operacije, ki bodo</w:t>
      </w:r>
      <w:r>
        <w:rPr>
          <w:rFonts w:ascii="Cambria" w:hAnsi="Cambria"/>
          <w:sz w:val="24"/>
        </w:rPr>
        <w:t xml:space="preserve"> točke zbrale v večjem številu meril oz., če je tudi število meril enako, tiste operacije, ki bodo vključevale ureditev več parkirnih mest ali več km urejene kolesarske infrastrukture oziroma metrov urejene infrastrukture za pešce.</w:t>
      </w:r>
    </w:p>
    <w:p w14:paraId="0078DD20" w14:textId="1AA3BF64" w:rsidR="00657383" w:rsidRDefault="00657383" w:rsidP="00EB62BD">
      <w:pPr>
        <w:spacing w:after="0"/>
        <w:jc w:val="both"/>
        <w:rPr>
          <w:rFonts w:ascii="Cambria" w:hAnsi="Cambria"/>
          <w:sz w:val="24"/>
        </w:rPr>
      </w:pPr>
    </w:p>
    <w:p w14:paraId="16F21188" w14:textId="2DE67396" w:rsidR="00E40996" w:rsidRPr="006C0A88" w:rsidRDefault="00E40996" w:rsidP="00EB62BD">
      <w:pPr>
        <w:spacing w:after="0"/>
        <w:jc w:val="both"/>
        <w:rPr>
          <w:rFonts w:ascii="Cambria" w:hAnsi="Cambria"/>
          <w:b/>
          <w:sz w:val="24"/>
        </w:rPr>
      </w:pPr>
      <w:r w:rsidRPr="006C0A88">
        <w:rPr>
          <w:rFonts w:ascii="Cambria" w:hAnsi="Cambria"/>
          <w:b/>
          <w:sz w:val="24"/>
        </w:rPr>
        <w:t>Merilo za pripravljenost operacije</w:t>
      </w:r>
    </w:p>
    <w:p w14:paraId="6D7F7B91" w14:textId="77777777" w:rsidR="00D729DA" w:rsidRDefault="00D729DA" w:rsidP="00EB62BD">
      <w:pPr>
        <w:spacing w:after="0"/>
        <w:jc w:val="both"/>
        <w:rPr>
          <w:rFonts w:ascii="Cambria" w:hAnsi="Cambria"/>
          <w:sz w:val="24"/>
        </w:rPr>
      </w:pPr>
    </w:p>
    <w:tbl>
      <w:tblPr>
        <w:tblW w:w="9995" w:type="dxa"/>
        <w:jc w:val="center"/>
        <w:tblCellMar>
          <w:left w:w="70" w:type="dxa"/>
          <w:right w:w="70" w:type="dxa"/>
        </w:tblCellMar>
        <w:tblLook w:val="04A0" w:firstRow="1" w:lastRow="0" w:firstColumn="1" w:lastColumn="0" w:noHBand="0" w:noVBand="1"/>
      </w:tblPr>
      <w:tblGrid>
        <w:gridCol w:w="609"/>
        <w:gridCol w:w="8071"/>
        <w:gridCol w:w="1315"/>
      </w:tblGrid>
      <w:tr w:rsidR="00E40996" w:rsidRPr="0096363C" w14:paraId="0FE1173B" w14:textId="77777777" w:rsidTr="00CA5F17">
        <w:trPr>
          <w:trHeight w:val="555"/>
          <w:jc w:val="center"/>
        </w:trPr>
        <w:tc>
          <w:tcPr>
            <w:tcW w:w="8680" w:type="dxa"/>
            <w:gridSpan w:val="2"/>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36E22825" w14:textId="77777777" w:rsidR="00E40996" w:rsidRPr="0096363C" w:rsidRDefault="00E40996" w:rsidP="00A04B6F">
            <w:pPr>
              <w:spacing w:after="0" w:line="240" w:lineRule="auto"/>
              <w:rPr>
                <w:rFonts w:ascii="Cambria" w:eastAsia="Times New Roman" w:hAnsi="Cambria" w:cs="Calibri"/>
                <w:b/>
                <w:bCs/>
                <w:color w:val="000000"/>
                <w:lang w:eastAsia="sl-SI"/>
              </w:rPr>
            </w:pPr>
            <w:r w:rsidRPr="0096363C">
              <w:rPr>
                <w:rFonts w:ascii="Cambria" w:eastAsia="Times New Roman" w:hAnsi="Cambria" w:cs="Calibri"/>
                <w:b/>
                <w:bCs/>
                <w:color w:val="000000"/>
                <w:lang w:eastAsia="sl-SI"/>
              </w:rPr>
              <w:t>Vsebinsko točkovanje po merilih</w:t>
            </w:r>
          </w:p>
        </w:tc>
        <w:tc>
          <w:tcPr>
            <w:tcW w:w="1315"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1D2AD95A" w14:textId="77777777" w:rsidR="00E40996" w:rsidRPr="0096363C" w:rsidRDefault="00E40996" w:rsidP="00A04B6F">
            <w:pPr>
              <w:spacing w:after="0" w:line="240" w:lineRule="auto"/>
              <w:jc w:val="center"/>
              <w:rPr>
                <w:rFonts w:ascii="Cambria" w:eastAsia="Times New Roman" w:hAnsi="Cambria" w:cs="Calibri"/>
                <w:b/>
                <w:bCs/>
                <w:color w:val="000000"/>
                <w:lang w:eastAsia="sl-SI"/>
              </w:rPr>
            </w:pPr>
            <w:r w:rsidRPr="0096363C">
              <w:rPr>
                <w:rFonts w:ascii="Cambria" w:eastAsia="Times New Roman" w:hAnsi="Cambria" w:cs="Calibri"/>
                <w:b/>
                <w:bCs/>
                <w:color w:val="000000"/>
                <w:lang w:eastAsia="sl-SI"/>
              </w:rPr>
              <w:t>Točkovanje</w:t>
            </w:r>
          </w:p>
        </w:tc>
      </w:tr>
      <w:tr w:rsidR="00E40996" w:rsidRPr="00D84BE3" w14:paraId="0CEA2E0F" w14:textId="77777777" w:rsidTr="00CA5F17">
        <w:trPr>
          <w:trHeight w:val="402"/>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000000" w:fill="DDEBF7"/>
            <w:noWrap/>
            <w:hideMark/>
          </w:tcPr>
          <w:p w14:paraId="6E236AB7" w14:textId="77777777" w:rsidR="00E40996" w:rsidRPr="00D84BE3" w:rsidRDefault="00E40996" w:rsidP="00A04B6F">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w:t>
            </w:r>
            <w:r>
              <w:rPr>
                <w:rFonts w:ascii="Cambria" w:eastAsia="Times New Roman" w:hAnsi="Cambria" w:cs="Calibri"/>
                <w:color w:val="000000"/>
                <w:lang w:eastAsia="sl-SI"/>
              </w:rPr>
              <w:t>0</w:t>
            </w:r>
          </w:p>
        </w:tc>
        <w:tc>
          <w:tcPr>
            <w:tcW w:w="8071" w:type="dxa"/>
            <w:tcBorders>
              <w:top w:val="single" w:sz="4" w:space="0" w:color="auto"/>
              <w:left w:val="nil"/>
              <w:bottom w:val="single" w:sz="4" w:space="0" w:color="auto"/>
              <w:right w:val="single" w:sz="4" w:space="0" w:color="auto"/>
            </w:tcBorders>
            <w:shd w:val="clear" w:color="000000" w:fill="DDEBF7"/>
            <w:noWrap/>
            <w:vAlign w:val="center"/>
            <w:hideMark/>
          </w:tcPr>
          <w:p w14:paraId="5FC1DD86" w14:textId="77777777" w:rsidR="00E40996" w:rsidRPr="00D84BE3" w:rsidRDefault="00E40996" w:rsidP="00A04B6F">
            <w:pPr>
              <w:spacing w:after="0" w:line="240" w:lineRule="auto"/>
              <w:rPr>
                <w:rFonts w:ascii="Cambria" w:eastAsia="Times New Roman" w:hAnsi="Cambria" w:cs="Calibri"/>
                <w:i/>
                <w:iCs/>
                <w:color w:val="000000"/>
                <w:lang w:eastAsia="sl-SI"/>
              </w:rPr>
            </w:pPr>
            <w:r w:rsidRPr="00657383">
              <w:rPr>
                <w:rFonts w:ascii="Cambria" w:eastAsia="Times New Roman" w:hAnsi="Cambria" w:cs="Calibri"/>
                <w:i/>
                <w:iCs/>
                <w:color w:val="000000"/>
                <w:lang w:eastAsia="sl-SI"/>
              </w:rPr>
              <w:t>Merilo za pripravljenost operacije</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2B5C3F03" w14:textId="77777777" w:rsidR="00E40996" w:rsidRPr="00D84BE3" w:rsidRDefault="00E40996" w:rsidP="00A04B6F">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E40996" w:rsidRPr="00D84BE3" w14:paraId="03D929C9" w14:textId="77777777" w:rsidTr="00CA5F17">
        <w:trPr>
          <w:trHeight w:val="402"/>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0EF5B25F" w14:textId="77777777" w:rsidR="00E40996" w:rsidRPr="00D84BE3" w:rsidRDefault="00E40996" w:rsidP="00A04B6F">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noWrap/>
            <w:vAlign w:val="center"/>
            <w:hideMark/>
          </w:tcPr>
          <w:p w14:paraId="02C88D7A" w14:textId="77777777" w:rsidR="00E40996" w:rsidRPr="00D84BE3" w:rsidRDefault="00E40996" w:rsidP="00A04B6F">
            <w:pPr>
              <w:spacing w:after="0" w:line="240" w:lineRule="auto"/>
              <w:rPr>
                <w:rFonts w:ascii="Cambria" w:eastAsia="Times New Roman" w:hAnsi="Cambria" w:cs="Calibri"/>
                <w:color w:val="000000"/>
                <w:lang w:eastAsia="sl-SI"/>
              </w:rPr>
            </w:pPr>
            <w:r w:rsidRPr="00657383">
              <w:rPr>
                <w:rFonts w:ascii="Cambria" w:eastAsia="Times New Roman" w:hAnsi="Cambria" w:cs="Calibri"/>
                <w:color w:val="000000"/>
                <w:lang w:eastAsia="sl-SI"/>
              </w:rPr>
              <w:t>pripravljeno je javno naročilo za gradnjo (pdf verzija za objavo)</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14:paraId="62E8462D" w14:textId="77777777" w:rsidR="00E40996" w:rsidRPr="00D84BE3" w:rsidRDefault="00E40996" w:rsidP="00A04B6F">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5</w:t>
            </w:r>
          </w:p>
        </w:tc>
      </w:tr>
      <w:tr w:rsidR="00E40996" w:rsidRPr="00D84BE3" w14:paraId="34F37669" w14:textId="77777777" w:rsidTr="00CA5F17">
        <w:trPr>
          <w:trHeight w:val="402"/>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3D24AAAF" w14:textId="77777777" w:rsidR="00E40996" w:rsidRPr="00D84BE3" w:rsidRDefault="00E40996" w:rsidP="00A04B6F">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noWrap/>
            <w:vAlign w:val="center"/>
            <w:hideMark/>
          </w:tcPr>
          <w:p w14:paraId="42B4CAEC" w14:textId="77777777" w:rsidR="00E40996" w:rsidRPr="00D84BE3" w:rsidRDefault="00E40996" w:rsidP="00A04B6F">
            <w:pPr>
              <w:spacing w:after="0" w:line="240" w:lineRule="auto"/>
              <w:rPr>
                <w:rFonts w:ascii="Cambria" w:eastAsia="Times New Roman" w:hAnsi="Cambria" w:cs="Calibri"/>
                <w:color w:val="000000"/>
                <w:lang w:eastAsia="sl-SI"/>
              </w:rPr>
            </w:pPr>
            <w:r w:rsidRPr="00657383">
              <w:rPr>
                <w:rFonts w:ascii="Cambria" w:eastAsia="Times New Roman" w:hAnsi="Cambria" w:cs="Calibri"/>
                <w:color w:val="000000"/>
                <w:lang w:eastAsia="sl-SI"/>
              </w:rPr>
              <w:t>pridobljena je pravica graditi, zbrana so vsa potrebna dovoljenja, mnenja in soglasja k projektni dokumentaciji v primeru, da gre za vrsto del, ki po GZ</w:t>
            </w:r>
            <w:r>
              <w:rPr>
                <w:rStyle w:val="FootnoteReference"/>
                <w:rFonts w:ascii="Cambria" w:hAnsi="Cambria"/>
                <w:sz w:val="24"/>
              </w:rPr>
              <w:footnoteReference w:id="7"/>
            </w:r>
            <w:r w:rsidRPr="00657383">
              <w:rPr>
                <w:rFonts w:ascii="Cambria" w:eastAsia="Times New Roman" w:hAnsi="Cambria" w:cs="Calibri"/>
                <w:color w:val="000000"/>
                <w:lang w:eastAsia="sl-SI"/>
              </w:rPr>
              <w:t xml:space="preserve"> ne potrebujejo gradbenega dovoljenja, oziroma vložena je popolna vloga za pridobitev GD (potrdilo UE) za vrsto del za katera je po GZ potrebno pridobiti GD</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14:paraId="2CD9A749" w14:textId="77777777" w:rsidR="00E40996" w:rsidRPr="00D84BE3" w:rsidRDefault="00E40996" w:rsidP="00A04B6F">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3</w:t>
            </w:r>
          </w:p>
        </w:tc>
      </w:tr>
      <w:tr w:rsidR="00E40996" w:rsidRPr="00D84BE3" w14:paraId="259DC9D9" w14:textId="77777777" w:rsidTr="00CA5F17">
        <w:trPr>
          <w:trHeight w:val="402"/>
          <w:jc w:val="center"/>
        </w:trPr>
        <w:tc>
          <w:tcPr>
            <w:tcW w:w="609" w:type="dxa"/>
            <w:vMerge/>
            <w:tcBorders>
              <w:top w:val="single" w:sz="4" w:space="0" w:color="auto"/>
              <w:left w:val="single" w:sz="8" w:space="0" w:color="auto"/>
              <w:bottom w:val="single" w:sz="4" w:space="0" w:color="auto"/>
              <w:right w:val="single" w:sz="4" w:space="0" w:color="auto"/>
            </w:tcBorders>
            <w:vAlign w:val="center"/>
            <w:hideMark/>
          </w:tcPr>
          <w:p w14:paraId="7B125A48" w14:textId="77777777" w:rsidR="00E40996" w:rsidRPr="00D84BE3" w:rsidRDefault="00E40996" w:rsidP="00A04B6F">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noWrap/>
            <w:vAlign w:val="center"/>
            <w:hideMark/>
          </w:tcPr>
          <w:p w14:paraId="0A1E6895" w14:textId="19047EFC" w:rsidR="00E40996" w:rsidRPr="00D84BE3" w:rsidRDefault="00E40996" w:rsidP="00692F5E">
            <w:pPr>
              <w:spacing w:after="0" w:line="240" w:lineRule="auto"/>
              <w:rPr>
                <w:rFonts w:ascii="Cambria" w:eastAsia="Times New Roman" w:hAnsi="Cambria" w:cs="Calibri"/>
                <w:color w:val="000000"/>
                <w:lang w:eastAsia="sl-SI"/>
              </w:rPr>
            </w:pPr>
            <w:r w:rsidRPr="00657383">
              <w:rPr>
                <w:rFonts w:ascii="Cambria" w:eastAsia="Times New Roman" w:hAnsi="Cambria" w:cs="Calibri"/>
                <w:color w:val="000000"/>
                <w:lang w:eastAsia="sl-SI"/>
              </w:rPr>
              <w:t>izdelana sta PZI in ustrezna najvišja investicijska dokumentacija</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14:paraId="4B9EC94F" w14:textId="77777777" w:rsidR="00E40996" w:rsidRPr="00D84BE3" w:rsidRDefault="00E40996" w:rsidP="00A04B6F">
            <w:pPr>
              <w:spacing w:after="0" w:line="240" w:lineRule="auto"/>
              <w:jc w:val="center"/>
              <w:rPr>
                <w:rFonts w:ascii="Cambria" w:eastAsia="Times New Roman" w:hAnsi="Cambria" w:cs="Calibri"/>
                <w:color w:val="000000"/>
                <w:lang w:eastAsia="sl-SI"/>
              </w:rPr>
            </w:pPr>
            <w:r>
              <w:rPr>
                <w:rFonts w:ascii="Cambria" w:eastAsia="Times New Roman" w:hAnsi="Cambria" w:cs="Calibri"/>
                <w:color w:val="000000"/>
                <w:lang w:eastAsia="sl-SI"/>
              </w:rPr>
              <w:t>1</w:t>
            </w:r>
          </w:p>
        </w:tc>
      </w:tr>
    </w:tbl>
    <w:p w14:paraId="40740FD9" w14:textId="490115F1" w:rsidR="009D172D" w:rsidRDefault="009D172D" w:rsidP="00EB62BD">
      <w:pPr>
        <w:spacing w:after="0"/>
        <w:jc w:val="both"/>
        <w:rPr>
          <w:rFonts w:ascii="Cambria" w:hAnsi="Cambria"/>
          <w:sz w:val="24"/>
        </w:rPr>
      </w:pPr>
    </w:p>
    <w:p w14:paraId="49B38F40" w14:textId="0BFA5DB0" w:rsidR="00D729DA" w:rsidRDefault="005419D3" w:rsidP="00EB62BD">
      <w:pPr>
        <w:spacing w:after="0"/>
        <w:jc w:val="both"/>
        <w:rPr>
          <w:rFonts w:ascii="Cambria" w:hAnsi="Cambria"/>
          <w:sz w:val="24"/>
        </w:rPr>
      </w:pPr>
      <w:r>
        <w:rPr>
          <w:rFonts w:ascii="Cambria" w:hAnsi="Cambria"/>
          <w:sz w:val="24"/>
        </w:rPr>
        <w:t xml:space="preserve">Pri točkovanju merila M0 velja pogoj kumulativnosti. Za dodelitev 5 točk mora operacija nujno izpolnjevati tudi merila za 3 točke in 1 točko, za dodelitev 3 točk pa mora izpolnjevati merilo za 1 točko. </w:t>
      </w:r>
    </w:p>
    <w:p w14:paraId="6B12D562" w14:textId="56B739CB" w:rsidR="005419D3" w:rsidRDefault="005419D3" w:rsidP="00EB62BD">
      <w:pPr>
        <w:spacing w:after="0"/>
        <w:jc w:val="both"/>
        <w:rPr>
          <w:rFonts w:ascii="Cambria" w:hAnsi="Cambria"/>
          <w:sz w:val="24"/>
        </w:rPr>
      </w:pPr>
    </w:p>
    <w:p w14:paraId="3F90BEA4" w14:textId="77777777" w:rsidR="00997B5B" w:rsidRDefault="002E0EC1" w:rsidP="00FD6930">
      <w:pPr>
        <w:spacing w:after="0"/>
        <w:jc w:val="both"/>
        <w:rPr>
          <w:rFonts w:ascii="Cambria" w:hAnsi="Cambria"/>
          <w:b/>
          <w:sz w:val="24"/>
        </w:rPr>
      </w:pPr>
      <w:r w:rsidRPr="00BA511F">
        <w:rPr>
          <w:rFonts w:ascii="Cambria" w:hAnsi="Cambria"/>
          <w:b/>
          <w:sz w:val="24"/>
        </w:rPr>
        <w:t xml:space="preserve">Merila za </w:t>
      </w:r>
      <w:r w:rsidR="00430E55" w:rsidRPr="00BA511F">
        <w:rPr>
          <w:rFonts w:ascii="Cambria" w:hAnsi="Cambria"/>
          <w:b/>
          <w:sz w:val="24"/>
        </w:rPr>
        <w:t>p</w:t>
      </w:r>
      <w:r w:rsidR="00F84E88" w:rsidRPr="00BA511F">
        <w:rPr>
          <w:rFonts w:ascii="Cambria" w:hAnsi="Cambria"/>
          <w:b/>
          <w:sz w:val="24"/>
        </w:rPr>
        <w:t>risp</w:t>
      </w:r>
      <w:r w:rsidR="00430E55" w:rsidRPr="00BA511F">
        <w:rPr>
          <w:rFonts w:ascii="Cambria" w:hAnsi="Cambria"/>
          <w:b/>
          <w:sz w:val="24"/>
        </w:rPr>
        <w:t xml:space="preserve">evek </w:t>
      </w:r>
      <w:r w:rsidR="004E5666" w:rsidRPr="00BA511F">
        <w:rPr>
          <w:rFonts w:ascii="Cambria" w:hAnsi="Cambria"/>
          <w:b/>
          <w:sz w:val="24"/>
        </w:rPr>
        <w:t xml:space="preserve">operacije </w:t>
      </w:r>
      <w:r w:rsidR="00430E55" w:rsidRPr="00BA511F">
        <w:rPr>
          <w:rFonts w:ascii="Cambria" w:hAnsi="Cambria"/>
          <w:b/>
          <w:sz w:val="24"/>
        </w:rPr>
        <w:t>k</w:t>
      </w:r>
      <w:r w:rsidR="00FD6930" w:rsidRPr="00BA511F">
        <w:t xml:space="preserve"> </w:t>
      </w:r>
      <w:r w:rsidR="00FD6930" w:rsidRPr="00BA511F">
        <w:rPr>
          <w:rFonts w:ascii="Cambria" w:hAnsi="Cambria"/>
          <w:b/>
          <w:sz w:val="24"/>
        </w:rPr>
        <w:t>spodbujanju nizkoogljičnih strategij za vse vrste območij, zlasti za urbana območja, vključno s spodbujanjem trajnostne multimodalne urbane mobilnosti in ustreznimi omilitvenimi ukrepi (PN 4.4)</w:t>
      </w:r>
      <w:r w:rsidR="00FD6930">
        <w:rPr>
          <w:rFonts w:ascii="Cambria" w:hAnsi="Cambria"/>
          <w:b/>
          <w:sz w:val="24"/>
        </w:rPr>
        <w:t xml:space="preserve"> </w:t>
      </w:r>
    </w:p>
    <w:p w14:paraId="3D42F990" w14:textId="4A1A9F65" w:rsidR="00D729DA" w:rsidRDefault="00D729DA" w:rsidP="00FD6930">
      <w:pPr>
        <w:spacing w:after="0"/>
        <w:jc w:val="both"/>
        <w:rPr>
          <w:rFonts w:ascii="Cambria" w:hAnsi="Cambria"/>
          <w:b/>
          <w:sz w:val="24"/>
        </w:rPr>
      </w:pPr>
    </w:p>
    <w:p w14:paraId="7A61C260" w14:textId="3EE6A6AB" w:rsidR="00576A8F" w:rsidRDefault="00576A8F" w:rsidP="00FD6930">
      <w:pPr>
        <w:spacing w:after="0"/>
        <w:jc w:val="both"/>
        <w:rPr>
          <w:rFonts w:ascii="Cambria" w:hAnsi="Cambria"/>
          <w:b/>
          <w:sz w:val="24"/>
        </w:rPr>
      </w:pPr>
    </w:p>
    <w:p w14:paraId="3194BA53" w14:textId="3107CBEF" w:rsidR="00576A8F" w:rsidRDefault="00576A8F" w:rsidP="00FD6930">
      <w:pPr>
        <w:spacing w:after="0"/>
        <w:jc w:val="both"/>
        <w:rPr>
          <w:rFonts w:ascii="Cambria" w:hAnsi="Cambria"/>
          <w:b/>
          <w:sz w:val="24"/>
        </w:rPr>
      </w:pPr>
    </w:p>
    <w:p w14:paraId="13275476" w14:textId="0FBFD30D" w:rsidR="00576A8F" w:rsidRDefault="00576A8F" w:rsidP="00FD6930">
      <w:pPr>
        <w:spacing w:after="0"/>
        <w:jc w:val="both"/>
        <w:rPr>
          <w:rFonts w:ascii="Cambria" w:hAnsi="Cambria"/>
          <w:b/>
          <w:sz w:val="24"/>
        </w:rPr>
      </w:pPr>
    </w:p>
    <w:p w14:paraId="4D105C09" w14:textId="77777777" w:rsidR="00576A8F" w:rsidRDefault="00576A8F" w:rsidP="00FD6930">
      <w:pPr>
        <w:spacing w:after="0"/>
        <w:jc w:val="both"/>
        <w:rPr>
          <w:rFonts w:ascii="Cambria" w:hAnsi="Cambria"/>
          <w:b/>
          <w:sz w:val="24"/>
        </w:rPr>
      </w:pPr>
    </w:p>
    <w:tbl>
      <w:tblPr>
        <w:tblW w:w="9995" w:type="dxa"/>
        <w:jc w:val="center"/>
        <w:tblCellMar>
          <w:left w:w="70" w:type="dxa"/>
          <w:right w:w="70" w:type="dxa"/>
        </w:tblCellMar>
        <w:tblLook w:val="04A0" w:firstRow="1" w:lastRow="0" w:firstColumn="1" w:lastColumn="0" w:noHBand="0" w:noVBand="1"/>
      </w:tblPr>
      <w:tblGrid>
        <w:gridCol w:w="609"/>
        <w:gridCol w:w="8071"/>
        <w:gridCol w:w="1315"/>
      </w:tblGrid>
      <w:tr w:rsidR="00682DCE" w:rsidRPr="00D84BE3" w14:paraId="284B5CF8" w14:textId="77777777" w:rsidTr="00657383">
        <w:trPr>
          <w:trHeight w:val="555"/>
          <w:jc w:val="center"/>
        </w:trPr>
        <w:tc>
          <w:tcPr>
            <w:tcW w:w="8680" w:type="dxa"/>
            <w:gridSpan w:val="2"/>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1AC04D9F" w14:textId="77777777" w:rsidR="00682DCE" w:rsidRPr="0096363C" w:rsidRDefault="00682DCE" w:rsidP="0096363C">
            <w:pPr>
              <w:spacing w:after="0" w:line="240" w:lineRule="auto"/>
              <w:rPr>
                <w:rFonts w:ascii="Cambria" w:eastAsia="Times New Roman" w:hAnsi="Cambria" w:cs="Calibri"/>
                <w:b/>
                <w:bCs/>
                <w:color w:val="000000"/>
                <w:lang w:eastAsia="sl-SI"/>
              </w:rPr>
            </w:pPr>
            <w:r w:rsidRPr="0096363C">
              <w:rPr>
                <w:rFonts w:ascii="Cambria" w:eastAsia="Times New Roman" w:hAnsi="Cambria" w:cs="Calibri"/>
                <w:b/>
                <w:bCs/>
                <w:color w:val="000000"/>
                <w:lang w:eastAsia="sl-SI"/>
              </w:rPr>
              <w:lastRenderedPageBreak/>
              <w:t>Vsebinsko točkovanje po merilih</w:t>
            </w:r>
          </w:p>
        </w:tc>
        <w:tc>
          <w:tcPr>
            <w:tcW w:w="1315"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5E6E96B7" w14:textId="77777777" w:rsidR="00682DCE" w:rsidRPr="0096363C" w:rsidRDefault="00682DCE" w:rsidP="0096363C">
            <w:pPr>
              <w:spacing w:after="0" w:line="240" w:lineRule="auto"/>
              <w:jc w:val="center"/>
              <w:rPr>
                <w:rFonts w:ascii="Cambria" w:eastAsia="Times New Roman" w:hAnsi="Cambria" w:cs="Calibri"/>
                <w:b/>
                <w:bCs/>
                <w:color w:val="000000"/>
                <w:lang w:eastAsia="sl-SI"/>
              </w:rPr>
            </w:pPr>
            <w:r w:rsidRPr="0096363C">
              <w:rPr>
                <w:rFonts w:ascii="Cambria" w:eastAsia="Times New Roman" w:hAnsi="Cambria" w:cs="Calibri"/>
                <w:b/>
                <w:bCs/>
                <w:color w:val="000000"/>
                <w:lang w:eastAsia="sl-SI"/>
              </w:rPr>
              <w:t>Točkovanje</w:t>
            </w:r>
          </w:p>
        </w:tc>
      </w:tr>
      <w:tr w:rsidR="00657383" w:rsidRPr="00D84BE3" w14:paraId="02E6DBBE" w14:textId="77777777" w:rsidTr="00657383">
        <w:trPr>
          <w:trHeight w:val="402"/>
          <w:jc w:val="center"/>
        </w:trPr>
        <w:tc>
          <w:tcPr>
            <w:tcW w:w="609" w:type="dxa"/>
            <w:vMerge w:val="restart"/>
            <w:tcBorders>
              <w:top w:val="single" w:sz="4" w:space="0" w:color="auto"/>
              <w:left w:val="single" w:sz="8" w:space="0" w:color="auto"/>
              <w:bottom w:val="single" w:sz="4" w:space="0" w:color="000000"/>
              <w:right w:val="single" w:sz="4" w:space="0" w:color="auto"/>
            </w:tcBorders>
            <w:shd w:val="clear" w:color="000000" w:fill="DDEBF7"/>
            <w:noWrap/>
            <w:hideMark/>
          </w:tcPr>
          <w:p w14:paraId="2175A348" w14:textId="77777777" w:rsidR="00657383" w:rsidRPr="00D84BE3" w:rsidRDefault="00657383" w:rsidP="00657383">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M1</w:t>
            </w:r>
          </w:p>
        </w:tc>
        <w:tc>
          <w:tcPr>
            <w:tcW w:w="8071" w:type="dxa"/>
            <w:tcBorders>
              <w:top w:val="single" w:sz="4" w:space="0" w:color="auto"/>
              <w:left w:val="nil"/>
              <w:bottom w:val="single" w:sz="4" w:space="0" w:color="auto"/>
              <w:right w:val="single" w:sz="4" w:space="0" w:color="auto"/>
            </w:tcBorders>
            <w:shd w:val="clear" w:color="000000" w:fill="DDEBF7"/>
            <w:noWrap/>
            <w:vAlign w:val="center"/>
            <w:hideMark/>
          </w:tcPr>
          <w:p w14:paraId="3905CC29" w14:textId="77777777" w:rsidR="00657383" w:rsidRPr="00D84BE3" w:rsidRDefault="00657383" w:rsidP="00657383">
            <w:pPr>
              <w:spacing w:after="0" w:line="240" w:lineRule="auto"/>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 xml:space="preserve">Prispevek k spodbujanju ustvarjanja trajnostnega prometnega sistema </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2E7613EB" w14:textId="77777777" w:rsidR="00657383" w:rsidRPr="00D84BE3" w:rsidRDefault="00657383" w:rsidP="00657383">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57383" w:rsidRPr="00D84BE3" w14:paraId="4B3574DD" w14:textId="77777777" w:rsidTr="00657383">
        <w:trPr>
          <w:trHeight w:val="402"/>
          <w:jc w:val="center"/>
        </w:trPr>
        <w:tc>
          <w:tcPr>
            <w:tcW w:w="609" w:type="dxa"/>
            <w:vMerge/>
            <w:tcBorders>
              <w:top w:val="nil"/>
              <w:left w:val="single" w:sz="8" w:space="0" w:color="auto"/>
              <w:bottom w:val="single" w:sz="4" w:space="0" w:color="000000"/>
              <w:right w:val="single" w:sz="4" w:space="0" w:color="auto"/>
            </w:tcBorders>
            <w:vAlign w:val="center"/>
            <w:hideMark/>
          </w:tcPr>
          <w:p w14:paraId="6D88B26E" w14:textId="77777777" w:rsidR="00657383" w:rsidRPr="00D84BE3" w:rsidRDefault="00657383" w:rsidP="00657383">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noWrap/>
            <w:vAlign w:val="center"/>
            <w:hideMark/>
          </w:tcPr>
          <w:p w14:paraId="30321ED3" w14:textId="77777777" w:rsidR="00657383" w:rsidRPr="00D84BE3" w:rsidRDefault="00657383" w:rsidP="00657383">
            <w:pPr>
              <w:spacing w:after="0" w:line="240" w:lineRule="auto"/>
              <w:rPr>
                <w:rFonts w:ascii="Cambria" w:eastAsia="Times New Roman" w:hAnsi="Cambria" w:cs="Calibri"/>
                <w:color w:val="000000"/>
                <w:lang w:eastAsia="sl-SI"/>
              </w:rPr>
            </w:pPr>
            <w:r w:rsidRPr="00D84BE3">
              <w:rPr>
                <w:rFonts w:ascii="Cambria" w:eastAsia="Times New Roman" w:hAnsi="Cambria" w:cs="Calibri"/>
                <w:color w:val="000000"/>
                <w:lang w:eastAsia="sl-SI"/>
              </w:rPr>
              <w:t>operacija prispeva k 3 ali več strateškim ciljem CPS</w:t>
            </w:r>
          </w:p>
        </w:tc>
        <w:tc>
          <w:tcPr>
            <w:tcW w:w="1315" w:type="dxa"/>
            <w:tcBorders>
              <w:top w:val="nil"/>
              <w:left w:val="nil"/>
              <w:bottom w:val="single" w:sz="4" w:space="0" w:color="auto"/>
              <w:right w:val="single" w:sz="4" w:space="0" w:color="auto"/>
            </w:tcBorders>
            <w:shd w:val="clear" w:color="auto" w:fill="auto"/>
            <w:noWrap/>
            <w:vAlign w:val="center"/>
            <w:hideMark/>
          </w:tcPr>
          <w:p w14:paraId="0DD54E9C" w14:textId="77777777" w:rsidR="00657383" w:rsidRPr="00D84BE3" w:rsidRDefault="00657383" w:rsidP="00657383">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5</w:t>
            </w:r>
          </w:p>
        </w:tc>
      </w:tr>
      <w:tr w:rsidR="00657383" w:rsidRPr="00D84BE3" w14:paraId="203D8F7D" w14:textId="77777777" w:rsidTr="00657383">
        <w:trPr>
          <w:trHeight w:val="402"/>
          <w:jc w:val="center"/>
        </w:trPr>
        <w:tc>
          <w:tcPr>
            <w:tcW w:w="609" w:type="dxa"/>
            <w:vMerge/>
            <w:tcBorders>
              <w:top w:val="nil"/>
              <w:left w:val="single" w:sz="8" w:space="0" w:color="auto"/>
              <w:bottom w:val="single" w:sz="4" w:space="0" w:color="000000"/>
              <w:right w:val="single" w:sz="4" w:space="0" w:color="auto"/>
            </w:tcBorders>
            <w:vAlign w:val="center"/>
            <w:hideMark/>
          </w:tcPr>
          <w:p w14:paraId="5CD112FB" w14:textId="77777777" w:rsidR="00657383" w:rsidRPr="00D84BE3" w:rsidRDefault="00657383" w:rsidP="00657383">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noWrap/>
            <w:vAlign w:val="center"/>
            <w:hideMark/>
          </w:tcPr>
          <w:p w14:paraId="5BD21913" w14:textId="77777777" w:rsidR="00657383" w:rsidRPr="00D84BE3" w:rsidRDefault="00657383" w:rsidP="00657383">
            <w:pPr>
              <w:spacing w:after="0" w:line="240" w:lineRule="auto"/>
              <w:rPr>
                <w:rFonts w:ascii="Cambria" w:eastAsia="Times New Roman" w:hAnsi="Cambria" w:cs="Calibri"/>
                <w:color w:val="000000"/>
                <w:lang w:eastAsia="sl-SI"/>
              </w:rPr>
            </w:pPr>
            <w:r w:rsidRPr="00D84BE3">
              <w:rPr>
                <w:rFonts w:ascii="Cambria" w:eastAsia="Times New Roman" w:hAnsi="Cambria" w:cs="Calibri"/>
                <w:color w:val="000000"/>
                <w:lang w:eastAsia="sl-SI"/>
              </w:rPr>
              <w:t>operacija prispeva k 2 strateškima ciljema CPS</w:t>
            </w:r>
          </w:p>
        </w:tc>
        <w:tc>
          <w:tcPr>
            <w:tcW w:w="1315" w:type="dxa"/>
            <w:tcBorders>
              <w:top w:val="nil"/>
              <w:left w:val="nil"/>
              <w:bottom w:val="single" w:sz="4" w:space="0" w:color="auto"/>
              <w:right w:val="single" w:sz="4" w:space="0" w:color="auto"/>
            </w:tcBorders>
            <w:shd w:val="clear" w:color="auto" w:fill="auto"/>
            <w:noWrap/>
            <w:vAlign w:val="center"/>
            <w:hideMark/>
          </w:tcPr>
          <w:p w14:paraId="2618CB57" w14:textId="77777777" w:rsidR="00657383" w:rsidRPr="00D84BE3" w:rsidRDefault="00657383" w:rsidP="00657383">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3</w:t>
            </w:r>
          </w:p>
        </w:tc>
      </w:tr>
      <w:tr w:rsidR="00657383" w:rsidRPr="00D84BE3" w14:paraId="694CF369" w14:textId="77777777" w:rsidTr="00657383">
        <w:trPr>
          <w:trHeight w:val="402"/>
          <w:jc w:val="center"/>
        </w:trPr>
        <w:tc>
          <w:tcPr>
            <w:tcW w:w="609" w:type="dxa"/>
            <w:vMerge/>
            <w:tcBorders>
              <w:top w:val="nil"/>
              <w:left w:val="single" w:sz="8" w:space="0" w:color="auto"/>
              <w:bottom w:val="single" w:sz="4" w:space="0" w:color="auto"/>
              <w:right w:val="single" w:sz="4" w:space="0" w:color="auto"/>
            </w:tcBorders>
            <w:vAlign w:val="center"/>
            <w:hideMark/>
          </w:tcPr>
          <w:p w14:paraId="74B681CD" w14:textId="77777777" w:rsidR="00657383" w:rsidRPr="00D84BE3" w:rsidRDefault="00657383" w:rsidP="00657383">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noWrap/>
            <w:vAlign w:val="center"/>
            <w:hideMark/>
          </w:tcPr>
          <w:p w14:paraId="189E9C0C" w14:textId="77777777" w:rsidR="00657383" w:rsidRPr="00D84BE3" w:rsidRDefault="00657383" w:rsidP="00657383">
            <w:pPr>
              <w:spacing w:after="0" w:line="240" w:lineRule="auto"/>
              <w:rPr>
                <w:rFonts w:ascii="Cambria" w:eastAsia="Times New Roman" w:hAnsi="Cambria" w:cs="Calibri"/>
                <w:color w:val="000000"/>
                <w:lang w:eastAsia="sl-SI"/>
              </w:rPr>
            </w:pPr>
            <w:r w:rsidRPr="00D84BE3">
              <w:rPr>
                <w:rFonts w:ascii="Cambria" w:eastAsia="Times New Roman" w:hAnsi="Cambria" w:cs="Calibri"/>
                <w:color w:val="000000"/>
                <w:lang w:eastAsia="sl-SI"/>
              </w:rPr>
              <w:t>operacija prispeva k 1 strateškemu cilju CPS</w:t>
            </w:r>
          </w:p>
        </w:tc>
        <w:tc>
          <w:tcPr>
            <w:tcW w:w="1315" w:type="dxa"/>
            <w:tcBorders>
              <w:top w:val="nil"/>
              <w:left w:val="nil"/>
              <w:bottom w:val="single" w:sz="4" w:space="0" w:color="auto"/>
              <w:right w:val="single" w:sz="4" w:space="0" w:color="auto"/>
            </w:tcBorders>
            <w:shd w:val="clear" w:color="auto" w:fill="auto"/>
            <w:noWrap/>
            <w:vAlign w:val="center"/>
            <w:hideMark/>
          </w:tcPr>
          <w:p w14:paraId="17D53488" w14:textId="77777777" w:rsidR="00657383" w:rsidRPr="00D84BE3" w:rsidRDefault="00657383" w:rsidP="00657383">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0</w:t>
            </w:r>
          </w:p>
        </w:tc>
      </w:tr>
      <w:tr w:rsidR="00682DCE" w:rsidRPr="00D84BE3" w14:paraId="2BF0C3F4" w14:textId="77777777" w:rsidTr="00657383">
        <w:trPr>
          <w:trHeight w:val="570"/>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000000" w:fill="DDEBF7"/>
            <w:noWrap/>
            <w:hideMark/>
          </w:tcPr>
          <w:p w14:paraId="0EA2707D"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M2</w:t>
            </w:r>
          </w:p>
        </w:tc>
        <w:tc>
          <w:tcPr>
            <w:tcW w:w="8071" w:type="dxa"/>
            <w:tcBorders>
              <w:top w:val="single" w:sz="4" w:space="0" w:color="auto"/>
              <w:left w:val="nil"/>
              <w:bottom w:val="single" w:sz="4" w:space="0" w:color="auto"/>
              <w:right w:val="single" w:sz="4" w:space="0" w:color="auto"/>
            </w:tcBorders>
            <w:shd w:val="clear" w:color="000000" w:fill="DDEBF7"/>
            <w:vAlign w:val="center"/>
            <w:hideMark/>
          </w:tcPr>
          <w:p w14:paraId="08C22CE7" w14:textId="77777777" w:rsidR="00682DCE" w:rsidRPr="00D84BE3" w:rsidRDefault="00682DCE" w:rsidP="00682DCE">
            <w:pPr>
              <w:spacing w:after="0" w:line="240" w:lineRule="auto"/>
              <w:jc w:val="both"/>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Prispevek k zmanjšanju opravljenih potniških kilometrov z osebnimi motornimi vozili in izboljšanju kakovosti zraka v mestih - parkirna mesta P+R</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1C4143F5"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3FF69561" w14:textId="77777777" w:rsidTr="00657383">
        <w:trPr>
          <w:trHeight w:val="354"/>
          <w:jc w:val="center"/>
        </w:trPr>
        <w:tc>
          <w:tcPr>
            <w:tcW w:w="609" w:type="dxa"/>
            <w:vMerge/>
            <w:tcBorders>
              <w:top w:val="single" w:sz="4" w:space="0" w:color="auto"/>
              <w:left w:val="single" w:sz="8" w:space="0" w:color="auto"/>
              <w:bottom w:val="single" w:sz="4" w:space="0" w:color="000000"/>
              <w:right w:val="single" w:sz="4" w:space="0" w:color="auto"/>
            </w:tcBorders>
            <w:vAlign w:val="center"/>
            <w:hideMark/>
          </w:tcPr>
          <w:p w14:paraId="4E9A2D06"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0BBE20AA" w14:textId="7E85D1CC"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ob predpostavki 85</w:t>
            </w:r>
            <w:r w:rsidR="00575393">
              <w:rPr>
                <w:rFonts w:ascii="Cambria" w:eastAsia="Times New Roman" w:hAnsi="Cambria" w:cs="Calibri"/>
                <w:color w:val="000000"/>
                <w:lang w:eastAsia="sl-SI"/>
              </w:rPr>
              <w:t xml:space="preserve"> </w:t>
            </w:r>
            <w:r w:rsidRPr="00D84BE3">
              <w:rPr>
                <w:rFonts w:ascii="Cambria" w:eastAsia="Times New Roman" w:hAnsi="Cambria" w:cs="Calibri"/>
                <w:color w:val="000000"/>
                <w:lang w:eastAsia="sl-SI"/>
              </w:rPr>
              <w:t>% zasedenosti vozlišča in 1,5 osebe/avtomobil, glede na razdaljo do ukinjenih parkirnih mest in njihovo število, zagotavlja na delovni dan zmanjšanje opravljenih potniških kilometrov za 500 km ali več</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14:paraId="17F7D94D"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7</w:t>
            </w:r>
          </w:p>
        </w:tc>
      </w:tr>
      <w:tr w:rsidR="00682DCE" w:rsidRPr="00D84BE3" w14:paraId="387827D2" w14:textId="77777777" w:rsidTr="00657383">
        <w:trPr>
          <w:trHeight w:val="564"/>
          <w:jc w:val="center"/>
        </w:trPr>
        <w:tc>
          <w:tcPr>
            <w:tcW w:w="609" w:type="dxa"/>
            <w:vMerge/>
            <w:tcBorders>
              <w:top w:val="nil"/>
              <w:left w:val="single" w:sz="8" w:space="0" w:color="auto"/>
              <w:bottom w:val="single" w:sz="4" w:space="0" w:color="000000"/>
              <w:right w:val="single" w:sz="4" w:space="0" w:color="auto"/>
            </w:tcBorders>
            <w:vAlign w:val="center"/>
            <w:hideMark/>
          </w:tcPr>
          <w:p w14:paraId="71CD8E6A"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000000"/>
            </w:tcBorders>
            <w:shd w:val="clear" w:color="auto" w:fill="auto"/>
            <w:vAlign w:val="center"/>
            <w:hideMark/>
          </w:tcPr>
          <w:p w14:paraId="75DD7316" w14:textId="6ECE6D54"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ob predpostavki 85</w:t>
            </w:r>
            <w:r w:rsidR="00575393">
              <w:rPr>
                <w:rFonts w:ascii="Cambria" w:eastAsia="Times New Roman" w:hAnsi="Cambria" w:cs="Calibri"/>
                <w:color w:val="000000"/>
                <w:lang w:eastAsia="sl-SI"/>
              </w:rPr>
              <w:t xml:space="preserve"> </w:t>
            </w:r>
            <w:r w:rsidRPr="00D84BE3">
              <w:rPr>
                <w:rFonts w:ascii="Cambria" w:eastAsia="Times New Roman" w:hAnsi="Cambria" w:cs="Calibri"/>
                <w:color w:val="000000"/>
                <w:lang w:eastAsia="sl-SI"/>
              </w:rPr>
              <w:t>% zasedenosti vozlišča in 1,5 osebe/avtomobil, glede na razdaljo do ukinjenih parkirnih mest in njihovo število, zagotavlja na delovni dan zmanjšanje opravljenih potniških kilometrov za 300 km ali več</w:t>
            </w:r>
          </w:p>
        </w:tc>
        <w:tc>
          <w:tcPr>
            <w:tcW w:w="1315" w:type="dxa"/>
            <w:tcBorders>
              <w:top w:val="nil"/>
              <w:left w:val="nil"/>
              <w:bottom w:val="single" w:sz="4" w:space="0" w:color="auto"/>
              <w:right w:val="single" w:sz="4" w:space="0" w:color="auto"/>
            </w:tcBorders>
            <w:shd w:val="clear" w:color="auto" w:fill="auto"/>
            <w:noWrap/>
            <w:vAlign w:val="center"/>
            <w:hideMark/>
          </w:tcPr>
          <w:p w14:paraId="4B95197D"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5</w:t>
            </w:r>
          </w:p>
        </w:tc>
      </w:tr>
      <w:tr w:rsidR="00682DCE" w:rsidRPr="00D84BE3" w14:paraId="4550AC34" w14:textId="77777777" w:rsidTr="00657383">
        <w:trPr>
          <w:trHeight w:val="885"/>
          <w:jc w:val="center"/>
        </w:trPr>
        <w:tc>
          <w:tcPr>
            <w:tcW w:w="609" w:type="dxa"/>
            <w:vMerge/>
            <w:tcBorders>
              <w:top w:val="nil"/>
              <w:left w:val="single" w:sz="8" w:space="0" w:color="auto"/>
              <w:bottom w:val="single" w:sz="4" w:space="0" w:color="auto"/>
              <w:right w:val="single" w:sz="4" w:space="0" w:color="auto"/>
            </w:tcBorders>
            <w:vAlign w:val="center"/>
            <w:hideMark/>
          </w:tcPr>
          <w:p w14:paraId="749C667F"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2F1513B8" w14:textId="004510DA"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ob predpostavki 85</w:t>
            </w:r>
            <w:r w:rsidR="00575393">
              <w:rPr>
                <w:rFonts w:ascii="Cambria" w:eastAsia="Times New Roman" w:hAnsi="Cambria" w:cs="Calibri"/>
                <w:color w:val="000000"/>
                <w:lang w:eastAsia="sl-SI"/>
              </w:rPr>
              <w:t xml:space="preserve"> </w:t>
            </w:r>
            <w:r w:rsidRPr="00D84BE3">
              <w:rPr>
                <w:rFonts w:ascii="Cambria" w:eastAsia="Times New Roman" w:hAnsi="Cambria" w:cs="Calibri"/>
                <w:color w:val="000000"/>
                <w:lang w:eastAsia="sl-SI"/>
              </w:rPr>
              <w:t>% zasedenosti vozlišča in 1,5 osebe/avtomobil, glede na razdaljo do ukinjenih parkirnih mest in njihovo število, zagotavlja na delovni dan zmanjšanje opravljenih potniških kilometrov za vsaj 100 km</w:t>
            </w:r>
          </w:p>
        </w:tc>
        <w:tc>
          <w:tcPr>
            <w:tcW w:w="1315" w:type="dxa"/>
            <w:tcBorders>
              <w:top w:val="nil"/>
              <w:left w:val="nil"/>
              <w:bottom w:val="single" w:sz="4" w:space="0" w:color="auto"/>
              <w:right w:val="single" w:sz="4" w:space="0" w:color="auto"/>
            </w:tcBorders>
            <w:shd w:val="clear" w:color="auto" w:fill="auto"/>
            <w:noWrap/>
            <w:vAlign w:val="center"/>
            <w:hideMark/>
          </w:tcPr>
          <w:p w14:paraId="56A23DCD"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3</w:t>
            </w:r>
          </w:p>
        </w:tc>
      </w:tr>
      <w:tr w:rsidR="00682DCE" w:rsidRPr="00D84BE3" w14:paraId="4DB2CE38" w14:textId="77777777" w:rsidTr="00657383">
        <w:trPr>
          <w:trHeight w:val="570"/>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000000" w:fill="DDEBF7"/>
            <w:noWrap/>
            <w:hideMark/>
          </w:tcPr>
          <w:p w14:paraId="42EB1ACF"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M3.1</w:t>
            </w:r>
          </w:p>
        </w:tc>
        <w:tc>
          <w:tcPr>
            <w:tcW w:w="8071" w:type="dxa"/>
            <w:tcBorders>
              <w:top w:val="single" w:sz="4" w:space="0" w:color="auto"/>
              <w:left w:val="nil"/>
              <w:bottom w:val="single" w:sz="4" w:space="0" w:color="auto"/>
              <w:right w:val="single" w:sz="4" w:space="0" w:color="auto"/>
            </w:tcBorders>
            <w:shd w:val="clear" w:color="000000" w:fill="DDEBF7"/>
            <w:vAlign w:val="center"/>
            <w:hideMark/>
          </w:tcPr>
          <w:p w14:paraId="507061D2" w14:textId="77777777" w:rsidR="00682DCE" w:rsidRPr="00D84BE3" w:rsidRDefault="00682DCE" w:rsidP="00682DCE">
            <w:pPr>
              <w:spacing w:after="0" w:line="240" w:lineRule="auto"/>
              <w:jc w:val="both"/>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Prispevek k zmanjšanju opravljenih potniških kilometrov z osebnimi motornimi vozili in izboljšanju kakovosti zraka v mestih – ureditev kolesarske infrastrukture</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0265A157"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6FB384B5" w14:textId="77777777" w:rsidTr="00657383">
        <w:trPr>
          <w:trHeight w:val="121"/>
          <w:jc w:val="center"/>
        </w:trPr>
        <w:tc>
          <w:tcPr>
            <w:tcW w:w="609" w:type="dxa"/>
            <w:vMerge/>
            <w:tcBorders>
              <w:top w:val="single" w:sz="4" w:space="0" w:color="auto"/>
              <w:left w:val="single" w:sz="8" w:space="0" w:color="auto"/>
              <w:bottom w:val="nil"/>
              <w:right w:val="single" w:sz="4" w:space="0" w:color="auto"/>
            </w:tcBorders>
            <w:vAlign w:val="center"/>
            <w:hideMark/>
          </w:tcPr>
          <w:p w14:paraId="5F9E0785"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4C93569A" w14:textId="77777777"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zagotavlja zvezno kolesarsko povezavo dolžine 1,5 km ali več v vsako smer, ki povezuje po funkciji različne točke mesta</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14:paraId="4B6E3141"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5</w:t>
            </w:r>
          </w:p>
        </w:tc>
      </w:tr>
      <w:tr w:rsidR="00682DCE" w:rsidRPr="00D84BE3" w14:paraId="09C16B7D" w14:textId="77777777" w:rsidTr="00657383">
        <w:trPr>
          <w:trHeight w:val="157"/>
          <w:jc w:val="center"/>
        </w:trPr>
        <w:tc>
          <w:tcPr>
            <w:tcW w:w="609" w:type="dxa"/>
            <w:vMerge/>
            <w:tcBorders>
              <w:top w:val="nil"/>
              <w:left w:val="single" w:sz="8" w:space="0" w:color="auto"/>
              <w:bottom w:val="nil"/>
              <w:right w:val="single" w:sz="4" w:space="0" w:color="auto"/>
            </w:tcBorders>
            <w:vAlign w:val="center"/>
            <w:hideMark/>
          </w:tcPr>
          <w:p w14:paraId="54F6FD54"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000000"/>
            </w:tcBorders>
            <w:shd w:val="clear" w:color="auto" w:fill="auto"/>
            <w:vAlign w:val="center"/>
            <w:hideMark/>
          </w:tcPr>
          <w:p w14:paraId="226156CF" w14:textId="77777777"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zagotavlja zvezno kolesarsko povezavo dolžine od 0,5 do 1,5 km v vsako smer, ki povezuje po funkciji različne točke mesta</w:t>
            </w:r>
          </w:p>
        </w:tc>
        <w:tc>
          <w:tcPr>
            <w:tcW w:w="1315" w:type="dxa"/>
            <w:tcBorders>
              <w:top w:val="nil"/>
              <w:left w:val="nil"/>
              <w:bottom w:val="nil"/>
              <w:right w:val="single" w:sz="4" w:space="0" w:color="auto"/>
            </w:tcBorders>
            <w:shd w:val="clear" w:color="auto" w:fill="auto"/>
            <w:noWrap/>
            <w:vAlign w:val="center"/>
            <w:hideMark/>
          </w:tcPr>
          <w:p w14:paraId="0B4C0E22"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3</w:t>
            </w:r>
          </w:p>
        </w:tc>
      </w:tr>
      <w:tr w:rsidR="00682DCE" w:rsidRPr="00D84BE3" w14:paraId="1736E845" w14:textId="77777777" w:rsidTr="00657383">
        <w:trPr>
          <w:trHeight w:val="540"/>
          <w:jc w:val="center"/>
        </w:trPr>
        <w:tc>
          <w:tcPr>
            <w:tcW w:w="609" w:type="dxa"/>
            <w:vMerge/>
            <w:tcBorders>
              <w:top w:val="nil"/>
              <w:left w:val="single" w:sz="8" w:space="0" w:color="auto"/>
              <w:bottom w:val="nil"/>
              <w:right w:val="single" w:sz="4" w:space="0" w:color="auto"/>
            </w:tcBorders>
            <w:vAlign w:val="center"/>
            <w:hideMark/>
          </w:tcPr>
          <w:p w14:paraId="5C454498"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nil"/>
              <w:right w:val="single" w:sz="4" w:space="0" w:color="auto"/>
            </w:tcBorders>
            <w:shd w:val="clear" w:color="auto" w:fill="auto"/>
            <w:vAlign w:val="center"/>
            <w:hideMark/>
          </w:tcPr>
          <w:p w14:paraId="68655F2C" w14:textId="77777777"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zagotavlja zvezno kolesarsko povezavo dolžine od 0 do 0,5 km v vsako smer, ki povezuje po funkciji različne točke mesta</w:t>
            </w:r>
          </w:p>
        </w:tc>
        <w:tc>
          <w:tcPr>
            <w:tcW w:w="1315" w:type="dxa"/>
            <w:tcBorders>
              <w:top w:val="single" w:sz="4" w:space="0" w:color="auto"/>
              <w:left w:val="nil"/>
              <w:bottom w:val="nil"/>
              <w:right w:val="single" w:sz="4" w:space="0" w:color="auto"/>
            </w:tcBorders>
            <w:shd w:val="clear" w:color="auto" w:fill="auto"/>
            <w:noWrap/>
            <w:vAlign w:val="center"/>
            <w:hideMark/>
          </w:tcPr>
          <w:p w14:paraId="140100AA"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1</w:t>
            </w:r>
          </w:p>
        </w:tc>
      </w:tr>
      <w:tr w:rsidR="00682DCE" w:rsidRPr="00D84BE3" w14:paraId="51BE1990" w14:textId="77777777" w:rsidTr="00657383">
        <w:trPr>
          <w:trHeight w:val="795"/>
          <w:jc w:val="center"/>
        </w:trPr>
        <w:tc>
          <w:tcPr>
            <w:tcW w:w="609" w:type="dxa"/>
            <w:vMerge w:val="restart"/>
            <w:tcBorders>
              <w:top w:val="single" w:sz="4" w:space="0" w:color="auto"/>
              <w:left w:val="single" w:sz="8" w:space="0" w:color="auto"/>
              <w:bottom w:val="nil"/>
              <w:right w:val="single" w:sz="4" w:space="0" w:color="auto"/>
            </w:tcBorders>
            <w:shd w:val="clear" w:color="000000" w:fill="DDEBF7"/>
            <w:noWrap/>
            <w:hideMark/>
          </w:tcPr>
          <w:p w14:paraId="30795BC2"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M3.2</w:t>
            </w:r>
          </w:p>
        </w:tc>
        <w:tc>
          <w:tcPr>
            <w:tcW w:w="8071" w:type="dxa"/>
            <w:tcBorders>
              <w:top w:val="single" w:sz="4" w:space="0" w:color="auto"/>
              <w:left w:val="nil"/>
              <w:bottom w:val="single" w:sz="4" w:space="0" w:color="auto"/>
              <w:right w:val="single" w:sz="4" w:space="0" w:color="auto"/>
            </w:tcBorders>
            <w:shd w:val="clear" w:color="000000" w:fill="DDEBF7"/>
            <w:vAlign w:val="center"/>
            <w:hideMark/>
          </w:tcPr>
          <w:p w14:paraId="3AC20043" w14:textId="77777777" w:rsidR="00682DCE" w:rsidRPr="00D84BE3" w:rsidRDefault="00682DCE" w:rsidP="0096363C">
            <w:pPr>
              <w:spacing w:after="0" w:line="240" w:lineRule="auto"/>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Prispevek k zmanjšanju opravljenih potniških kilometrov z osebnimi motornimi vozili in izboljšanju kakovosti zraka v mestih – ukrepi za udobnost in privlačnost kolesarske infrastrukture in/ali za izboljšanje kolesarske infrastrukture</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3F90DB90"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04326907" w14:textId="77777777" w:rsidTr="00657383">
        <w:trPr>
          <w:trHeight w:val="1386"/>
          <w:jc w:val="center"/>
        </w:trPr>
        <w:tc>
          <w:tcPr>
            <w:tcW w:w="609" w:type="dxa"/>
            <w:vMerge/>
            <w:tcBorders>
              <w:top w:val="single" w:sz="4" w:space="0" w:color="auto"/>
              <w:left w:val="single" w:sz="8" w:space="0" w:color="auto"/>
              <w:bottom w:val="nil"/>
              <w:right w:val="single" w:sz="4" w:space="0" w:color="auto"/>
            </w:tcBorders>
            <w:vAlign w:val="center"/>
            <w:hideMark/>
          </w:tcPr>
          <w:p w14:paraId="04E7992F"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43EC5AD1" w14:textId="06F35312" w:rsidR="00682DCE" w:rsidRPr="00D84BE3" w:rsidRDefault="00682DCE" w:rsidP="00636F44">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vključuje tudi ukrepe za udobnost in privlačnost kolesarske infrastrukture (neposredno vodenje, ozelenitev, urbana oprema ipd.) ali naprave in ukrepe za umiranje prometa in/ali ukrepe za izboljšanje kolesarske infrastrukture z namestitvijo opreme, kot so števci kolesarskega prometa, stojala za kolesa, nadstrešnice za parkiranje koles, javnih sistemov izposoje koles in druge podobne opreme ali sistemov</w:t>
            </w:r>
            <w:r w:rsidR="00636F44" w:rsidRPr="00D84BE3">
              <w:rPr>
                <w:rFonts w:ascii="Cambria" w:eastAsia="Times New Roman" w:hAnsi="Cambria" w:cs="Calibri"/>
                <w:color w:val="000000"/>
                <w:lang w:eastAsia="sl-SI"/>
              </w:rPr>
              <w:t xml:space="preserve"> skladno</w:t>
            </w:r>
            <w:r w:rsidRPr="00D84BE3">
              <w:rPr>
                <w:rFonts w:ascii="Cambria" w:eastAsia="Times New Roman" w:hAnsi="Cambria" w:cs="Calibri"/>
                <w:color w:val="000000"/>
                <w:lang w:eastAsia="sl-SI"/>
              </w:rPr>
              <w:t xml:space="preserve"> s smernicami</w:t>
            </w:r>
          </w:p>
        </w:tc>
        <w:tc>
          <w:tcPr>
            <w:tcW w:w="1315" w:type="dxa"/>
            <w:tcBorders>
              <w:top w:val="nil"/>
              <w:left w:val="nil"/>
              <w:bottom w:val="single" w:sz="4" w:space="0" w:color="auto"/>
              <w:right w:val="single" w:sz="4" w:space="0" w:color="auto"/>
            </w:tcBorders>
            <w:shd w:val="clear" w:color="auto" w:fill="auto"/>
            <w:noWrap/>
            <w:vAlign w:val="center"/>
            <w:hideMark/>
          </w:tcPr>
          <w:p w14:paraId="5D64ED59"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2</w:t>
            </w:r>
          </w:p>
        </w:tc>
      </w:tr>
      <w:tr w:rsidR="00682DCE" w:rsidRPr="00D84BE3" w14:paraId="66625A7D" w14:textId="77777777" w:rsidTr="00576A8F">
        <w:trPr>
          <w:trHeight w:val="1381"/>
          <w:jc w:val="center"/>
        </w:trPr>
        <w:tc>
          <w:tcPr>
            <w:tcW w:w="609" w:type="dxa"/>
            <w:vMerge/>
            <w:tcBorders>
              <w:top w:val="single" w:sz="4" w:space="0" w:color="auto"/>
              <w:left w:val="single" w:sz="8" w:space="0" w:color="auto"/>
              <w:bottom w:val="single" w:sz="4" w:space="0" w:color="auto"/>
              <w:right w:val="single" w:sz="4" w:space="0" w:color="auto"/>
            </w:tcBorders>
            <w:vAlign w:val="center"/>
            <w:hideMark/>
          </w:tcPr>
          <w:p w14:paraId="1CF3DA9B"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52163477" w14:textId="530E5BF9" w:rsidR="00682DCE" w:rsidRPr="00D84BE3" w:rsidRDefault="00682DCE" w:rsidP="00636F44">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ne vključuje tudi ukrepov za udobnost in privlačnost kolesarske infrastrukture (neposredno vodenje, ozelenitev, urbana oprema ipd.) ali naprav in ukrepov za umiranje prometa in/ali ukrepov za izboljšanje kolesarske infrastrukture z namestitvijo opreme, kot so števci kolesarskega prometa, stojala za kolesa, nadstrešnice za parkiranje koles, javnih sistemov izposoje koles in druge podobne opreme ali sistemov skladno s smernicami</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79000"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0</w:t>
            </w:r>
          </w:p>
        </w:tc>
      </w:tr>
      <w:tr w:rsidR="00682DCE" w:rsidRPr="00D84BE3" w14:paraId="60CF1A09" w14:textId="77777777" w:rsidTr="00576A8F">
        <w:trPr>
          <w:trHeight w:val="930"/>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000000" w:fill="DDEBF7"/>
            <w:noWrap/>
            <w:hideMark/>
          </w:tcPr>
          <w:p w14:paraId="663652A3"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M4.1</w:t>
            </w:r>
          </w:p>
        </w:tc>
        <w:tc>
          <w:tcPr>
            <w:tcW w:w="8071"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4D0D2044" w14:textId="77777777" w:rsidR="00682DCE" w:rsidRPr="00D84BE3" w:rsidRDefault="00682DCE" w:rsidP="00682DCE">
            <w:pPr>
              <w:spacing w:after="0" w:line="240" w:lineRule="auto"/>
              <w:jc w:val="both"/>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Prispevek k zmanjšanju opravljenih potniških kilometrov z osebnimi motornimi vozili in izboljšanju kakovosti zraka v mestih – ureditev infrastrukture za pešce (obnova in/ali novogradnja)</w:t>
            </w:r>
          </w:p>
        </w:tc>
        <w:tc>
          <w:tcPr>
            <w:tcW w:w="1315"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0B9B9D82"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61CF5E8E" w14:textId="77777777" w:rsidTr="00576A8F">
        <w:trPr>
          <w:trHeight w:val="216"/>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0426A51D"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8F4D8" w14:textId="77777777" w:rsidR="00682DCE" w:rsidRPr="00D84BE3" w:rsidRDefault="00682DCE" w:rsidP="0096363C">
            <w:pPr>
              <w:spacing w:after="0" w:line="240" w:lineRule="auto"/>
              <w:rPr>
                <w:rFonts w:ascii="Cambria" w:eastAsia="Times New Roman" w:hAnsi="Cambria" w:cs="Calibri"/>
                <w:color w:val="000000"/>
                <w:lang w:eastAsia="sl-SI"/>
              </w:rPr>
            </w:pPr>
            <w:r w:rsidRPr="00D84BE3">
              <w:rPr>
                <w:rFonts w:ascii="Cambria" w:eastAsia="Times New Roman" w:hAnsi="Cambria" w:cs="Calibri"/>
                <w:color w:val="000000"/>
                <w:lang w:eastAsia="sl-SI"/>
              </w:rPr>
              <w:t>operacija zagotavlja zvezno pot za pešce dolžine 500 m ali več</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5DBDB"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5</w:t>
            </w:r>
          </w:p>
        </w:tc>
      </w:tr>
      <w:tr w:rsidR="00682DCE" w:rsidRPr="00D84BE3" w14:paraId="44BDC199" w14:textId="77777777" w:rsidTr="00576A8F">
        <w:trPr>
          <w:trHeight w:val="234"/>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6B6B5FED"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BFEFC" w14:textId="77777777" w:rsidR="00682DCE" w:rsidRPr="00D84BE3" w:rsidRDefault="00682DCE" w:rsidP="0096363C">
            <w:pPr>
              <w:spacing w:after="0" w:line="240" w:lineRule="auto"/>
              <w:rPr>
                <w:rFonts w:ascii="Cambria" w:eastAsia="Times New Roman" w:hAnsi="Cambria" w:cs="Calibri"/>
                <w:color w:val="000000"/>
                <w:lang w:eastAsia="sl-SI"/>
              </w:rPr>
            </w:pPr>
            <w:r w:rsidRPr="00D84BE3">
              <w:rPr>
                <w:rFonts w:ascii="Cambria" w:eastAsia="Times New Roman" w:hAnsi="Cambria" w:cs="Calibri"/>
                <w:color w:val="000000"/>
                <w:lang w:eastAsia="sl-SI"/>
              </w:rPr>
              <w:t>operacija zagotavlja zvezno pot za pešce dolžine od 300 do 499 m</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1D500"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3</w:t>
            </w:r>
          </w:p>
        </w:tc>
      </w:tr>
      <w:tr w:rsidR="00682DCE" w:rsidRPr="00D84BE3" w14:paraId="4181B05E" w14:textId="77777777" w:rsidTr="00576A8F">
        <w:trPr>
          <w:trHeight w:val="252"/>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3EB8DD9A"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A40AD" w14:textId="77777777" w:rsidR="00682DCE" w:rsidRPr="00D84BE3" w:rsidRDefault="00682DCE" w:rsidP="0096363C">
            <w:pPr>
              <w:spacing w:after="0" w:line="240" w:lineRule="auto"/>
              <w:rPr>
                <w:rFonts w:ascii="Cambria" w:eastAsia="Times New Roman" w:hAnsi="Cambria" w:cs="Calibri"/>
                <w:color w:val="000000"/>
                <w:lang w:eastAsia="sl-SI"/>
              </w:rPr>
            </w:pPr>
            <w:r w:rsidRPr="00D84BE3">
              <w:rPr>
                <w:rFonts w:ascii="Cambria" w:eastAsia="Times New Roman" w:hAnsi="Cambria" w:cs="Calibri"/>
                <w:color w:val="000000"/>
                <w:lang w:eastAsia="sl-SI"/>
              </w:rPr>
              <w:t>operacija zagotavlja zvezno pot za pešce dolžine od 0 do 299 m</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FFD9E"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1</w:t>
            </w:r>
          </w:p>
        </w:tc>
      </w:tr>
      <w:tr w:rsidR="00682DCE" w:rsidRPr="00D84BE3" w14:paraId="4CF450CC" w14:textId="77777777" w:rsidTr="00576A8F">
        <w:trPr>
          <w:trHeight w:val="855"/>
          <w:jc w:val="center"/>
        </w:trPr>
        <w:tc>
          <w:tcPr>
            <w:tcW w:w="609" w:type="dxa"/>
            <w:vMerge w:val="restart"/>
            <w:tcBorders>
              <w:top w:val="single" w:sz="4" w:space="0" w:color="auto"/>
              <w:left w:val="single" w:sz="8" w:space="0" w:color="auto"/>
              <w:bottom w:val="single" w:sz="4" w:space="0" w:color="auto"/>
              <w:right w:val="single" w:sz="4" w:space="0" w:color="auto"/>
            </w:tcBorders>
            <w:shd w:val="clear" w:color="000000" w:fill="DDEBF7"/>
            <w:noWrap/>
            <w:hideMark/>
          </w:tcPr>
          <w:p w14:paraId="2757D460"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lastRenderedPageBreak/>
              <w:t>M4.2</w:t>
            </w:r>
          </w:p>
        </w:tc>
        <w:tc>
          <w:tcPr>
            <w:tcW w:w="8071" w:type="dxa"/>
            <w:tcBorders>
              <w:top w:val="single" w:sz="4" w:space="0" w:color="auto"/>
              <w:left w:val="nil"/>
              <w:bottom w:val="single" w:sz="4" w:space="0" w:color="auto"/>
              <w:right w:val="single" w:sz="4" w:space="0" w:color="auto"/>
            </w:tcBorders>
            <w:shd w:val="clear" w:color="000000" w:fill="DDEBF7"/>
            <w:vAlign w:val="center"/>
            <w:hideMark/>
          </w:tcPr>
          <w:p w14:paraId="6F7B32A0" w14:textId="77777777" w:rsidR="00682DCE" w:rsidRPr="00D84BE3" w:rsidRDefault="00682DCE" w:rsidP="00682DCE">
            <w:pPr>
              <w:spacing w:after="0" w:line="240" w:lineRule="auto"/>
              <w:jc w:val="both"/>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Prispevek k zmanjšanju opravljenih potniških kilometrov z osebnimi motornimi vozili in izboljšanju kakovosti zraka v mestih – ukrepi za udobnost in privlačnost infrastrukture za pešce</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64521677"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43B89DD5" w14:textId="77777777" w:rsidTr="00D729DA">
        <w:trPr>
          <w:trHeight w:val="633"/>
          <w:jc w:val="center"/>
        </w:trPr>
        <w:tc>
          <w:tcPr>
            <w:tcW w:w="609" w:type="dxa"/>
            <w:vMerge/>
            <w:tcBorders>
              <w:top w:val="single" w:sz="4" w:space="0" w:color="auto"/>
              <w:left w:val="single" w:sz="8" w:space="0" w:color="auto"/>
              <w:bottom w:val="single" w:sz="4" w:space="0" w:color="auto"/>
              <w:right w:val="single" w:sz="4" w:space="0" w:color="auto"/>
            </w:tcBorders>
            <w:vAlign w:val="center"/>
            <w:hideMark/>
          </w:tcPr>
          <w:p w14:paraId="53CC6F82"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EC06A" w14:textId="30908F5B" w:rsidR="00682DCE" w:rsidRPr="00D84BE3" w:rsidRDefault="00682DCE" w:rsidP="00636F44">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vključuje tudi ukrepe za udobnost in privlačnost infrastrukture za pešce (zagotavljanje sence, ozelenitev, urbana oprema, osvetlitev, označevanje ipd.)</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89BD1"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2</w:t>
            </w:r>
          </w:p>
        </w:tc>
      </w:tr>
      <w:tr w:rsidR="00682DCE" w:rsidRPr="00D84BE3" w14:paraId="26B98B69" w14:textId="77777777" w:rsidTr="00D729DA">
        <w:trPr>
          <w:trHeight w:val="701"/>
          <w:jc w:val="center"/>
        </w:trPr>
        <w:tc>
          <w:tcPr>
            <w:tcW w:w="609" w:type="dxa"/>
            <w:vMerge/>
            <w:tcBorders>
              <w:top w:val="single" w:sz="4" w:space="0" w:color="auto"/>
              <w:left w:val="single" w:sz="8" w:space="0" w:color="auto"/>
              <w:bottom w:val="single" w:sz="4" w:space="0" w:color="auto"/>
              <w:right w:val="single" w:sz="4" w:space="0" w:color="auto"/>
            </w:tcBorders>
            <w:vAlign w:val="center"/>
            <w:hideMark/>
          </w:tcPr>
          <w:p w14:paraId="1C8BC681"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F956" w14:textId="17145266" w:rsidR="00682DCE" w:rsidRPr="00D84BE3" w:rsidRDefault="00682DCE" w:rsidP="00636F44">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ne vključuje tudi ukrepov za udobnost in privlačnost infrastrukture za pešce (zagotavljanje sence, ozelenitev, urbana oprema, osvetlitev, označevanje ipd.)</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C341C"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0</w:t>
            </w:r>
          </w:p>
        </w:tc>
      </w:tr>
      <w:tr w:rsidR="00682DCE" w:rsidRPr="00D84BE3" w14:paraId="31CC010E" w14:textId="77777777" w:rsidTr="00D729DA">
        <w:trPr>
          <w:trHeight w:val="570"/>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000000" w:fill="DDEBF7"/>
            <w:noWrap/>
            <w:hideMark/>
          </w:tcPr>
          <w:p w14:paraId="3726137C"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M5.1</w:t>
            </w:r>
          </w:p>
        </w:tc>
        <w:tc>
          <w:tcPr>
            <w:tcW w:w="8071" w:type="dxa"/>
            <w:tcBorders>
              <w:top w:val="single" w:sz="4" w:space="0" w:color="auto"/>
              <w:left w:val="nil"/>
              <w:bottom w:val="single" w:sz="4" w:space="0" w:color="auto"/>
              <w:right w:val="single" w:sz="4" w:space="0" w:color="auto"/>
            </w:tcBorders>
            <w:shd w:val="clear" w:color="000000" w:fill="DDEBF7"/>
            <w:vAlign w:val="center"/>
            <w:hideMark/>
          </w:tcPr>
          <w:p w14:paraId="4AC65BCE" w14:textId="77777777" w:rsidR="00682DCE" w:rsidRPr="00D84BE3" w:rsidRDefault="00682DCE" w:rsidP="00682DCE">
            <w:pPr>
              <w:spacing w:after="0" w:line="240" w:lineRule="auto"/>
              <w:jc w:val="both"/>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Prispevek k zmanjšanju opravljenih potniških kilometrov z osebnimi motornimi vozili in izboljšanju kakovosti zraka v mestih – razvoj infrastrukture za JPP</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36BCCCEC"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191AA41C" w14:textId="77777777" w:rsidTr="00E64184">
        <w:trPr>
          <w:trHeight w:val="555"/>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7A51382B"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18E4D1C5" w14:textId="77777777"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zagotavlja gradnjo in/ali rekonstrukcijo avtobusne postaje ali avtobusnih postajališč</w:t>
            </w:r>
          </w:p>
        </w:tc>
        <w:tc>
          <w:tcPr>
            <w:tcW w:w="1315" w:type="dxa"/>
            <w:tcBorders>
              <w:top w:val="nil"/>
              <w:left w:val="nil"/>
              <w:bottom w:val="single" w:sz="4" w:space="0" w:color="auto"/>
              <w:right w:val="single" w:sz="4" w:space="0" w:color="auto"/>
            </w:tcBorders>
            <w:shd w:val="clear" w:color="auto" w:fill="auto"/>
            <w:noWrap/>
            <w:vAlign w:val="center"/>
            <w:hideMark/>
          </w:tcPr>
          <w:p w14:paraId="1D5027B1"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3</w:t>
            </w:r>
          </w:p>
        </w:tc>
      </w:tr>
      <w:tr w:rsidR="00682DCE" w:rsidRPr="00D84BE3" w14:paraId="39198D9E" w14:textId="77777777" w:rsidTr="00E64184">
        <w:trPr>
          <w:trHeight w:val="555"/>
          <w:jc w:val="center"/>
        </w:trPr>
        <w:tc>
          <w:tcPr>
            <w:tcW w:w="609" w:type="dxa"/>
            <w:vMerge/>
            <w:tcBorders>
              <w:top w:val="single" w:sz="4" w:space="0" w:color="auto"/>
              <w:left w:val="single" w:sz="8" w:space="0" w:color="auto"/>
              <w:bottom w:val="single" w:sz="4" w:space="0" w:color="auto"/>
              <w:right w:val="single" w:sz="4" w:space="0" w:color="auto"/>
            </w:tcBorders>
            <w:vAlign w:val="center"/>
            <w:hideMark/>
          </w:tcPr>
          <w:p w14:paraId="2E167647"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44CCC" w14:textId="77777777"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ne zagotavlja gradnje in/ali rekonstrukcije avtobusne postaje ali avtobusnih postajališč</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30121"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0</w:t>
            </w:r>
          </w:p>
        </w:tc>
      </w:tr>
      <w:tr w:rsidR="00682DCE" w:rsidRPr="00D84BE3" w14:paraId="26515957" w14:textId="77777777" w:rsidTr="00E64184">
        <w:trPr>
          <w:trHeight w:val="481"/>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000000" w:fill="DDEBF7"/>
            <w:noWrap/>
            <w:hideMark/>
          </w:tcPr>
          <w:p w14:paraId="245AB8E6"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M5.2</w:t>
            </w:r>
          </w:p>
        </w:tc>
        <w:tc>
          <w:tcPr>
            <w:tcW w:w="8071" w:type="dxa"/>
            <w:tcBorders>
              <w:top w:val="single" w:sz="4" w:space="0" w:color="auto"/>
              <w:left w:val="nil"/>
              <w:bottom w:val="single" w:sz="4" w:space="0" w:color="auto"/>
              <w:right w:val="single" w:sz="4" w:space="0" w:color="auto"/>
            </w:tcBorders>
            <w:shd w:val="clear" w:color="000000" w:fill="DDEBF7"/>
            <w:vAlign w:val="center"/>
            <w:hideMark/>
          </w:tcPr>
          <w:p w14:paraId="47740281" w14:textId="7428B4B9" w:rsidR="00682DCE" w:rsidRPr="00D84BE3" w:rsidRDefault="00682DCE" w:rsidP="00A4634F">
            <w:pPr>
              <w:spacing w:after="0" w:line="240" w:lineRule="auto"/>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Prispevek k zmanjšanju opravljenih potniških kilometrov z osebnimi motornimi vozili in izboljšanju kakovosti zraka v mestih – razvoj infrastrukture za JPP in e-mobilnosti</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4890FC7C"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226DFB64" w14:textId="77777777" w:rsidTr="00657383">
        <w:trPr>
          <w:trHeight w:val="390"/>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19DD1CB9"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52A3AEF0" w14:textId="77777777" w:rsidR="00682DCE" w:rsidRPr="00D84BE3" w:rsidRDefault="00682DCE" w:rsidP="0096363C">
            <w:pPr>
              <w:spacing w:after="0" w:line="240" w:lineRule="auto"/>
              <w:rPr>
                <w:rFonts w:ascii="Cambria" w:eastAsia="Times New Roman" w:hAnsi="Cambria" w:cs="Calibri"/>
                <w:color w:val="000000"/>
                <w:lang w:eastAsia="sl-SI"/>
              </w:rPr>
            </w:pPr>
            <w:r w:rsidRPr="00D84BE3">
              <w:rPr>
                <w:rFonts w:ascii="Cambria" w:eastAsia="Times New Roman" w:hAnsi="Cambria" w:cs="Calibri"/>
                <w:color w:val="000000"/>
                <w:lang w:eastAsia="sl-SI"/>
              </w:rPr>
              <w:t>operacija spodbuja razvoj infrastrukture za e-mobilnost mestnega JPP</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14:paraId="6C7AFCD5"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2</w:t>
            </w:r>
          </w:p>
        </w:tc>
      </w:tr>
      <w:tr w:rsidR="00682DCE" w:rsidRPr="00D84BE3" w14:paraId="7871FC23" w14:textId="77777777" w:rsidTr="00657383">
        <w:trPr>
          <w:trHeight w:val="615"/>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7051FAE6"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14134603" w14:textId="77777777" w:rsidR="00682DCE" w:rsidRPr="00D84BE3" w:rsidRDefault="00682DCE" w:rsidP="0096363C">
            <w:pPr>
              <w:spacing w:after="0" w:line="240" w:lineRule="auto"/>
              <w:rPr>
                <w:rFonts w:ascii="Cambria" w:eastAsia="Times New Roman" w:hAnsi="Cambria" w:cs="Calibri"/>
                <w:color w:val="000000"/>
                <w:lang w:eastAsia="sl-SI"/>
              </w:rPr>
            </w:pPr>
            <w:r w:rsidRPr="00D84BE3">
              <w:rPr>
                <w:rFonts w:ascii="Cambria" w:eastAsia="Times New Roman" w:hAnsi="Cambria" w:cs="Calibri"/>
                <w:color w:val="000000"/>
                <w:lang w:eastAsia="sl-SI"/>
              </w:rPr>
              <w:t>operacija ne spodbuja razvoja infrastrukture za e-mobilnosti mestnega JPP</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14:paraId="4271AFB1"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0</w:t>
            </w:r>
          </w:p>
        </w:tc>
      </w:tr>
      <w:tr w:rsidR="00682DCE" w:rsidRPr="00D84BE3" w14:paraId="065D42F3" w14:textId="77777777" w:rsidTr="00657383">
        <w:trPr>
          <w:trHeight w:val="425"/>
          <w:jc w:val="center"/>
        </w:trPr>
        <w:tc>
          <w:tcPr>
            <w:tcW w:w="609" w:type="dxa"/>
            <w:vMerge w:val="restart"/>
            <w:tcBorders>
              <w:top w:val="single" w:sz="4" w:space="0" w:color="auto"/>
              <w:left w:val="single" w:sz="8" w:space="0" w:color="auto"/>
              <w:bottom w:val="nil"/>
              <w:right w:val="single" w:sz="4" w:space="0" w:color="auto"/>
            </w:tcBorders>
            <w:shd w:val="clear" w:color="000000" w:fill="DDEBF7"/>
            <w:noWrap/>
            <w:hideMark/>
          </w:tcPr>
          <w:p w14:paraId="47E2D3D5"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M5.3</w:t>
            </w:r>
          </w:p>
        </w:tc>
        <w:tc>
          <w:tcPr>
            <w:tcW w:w="8071" w:type="dxa"/>
            <w:tcBorders>
              <w:top w:val="single" w:sz="4" w:space="0" w:color="auto"/>
              <w:left w:val="nil"/>
              <w:bottom w:val="single" w:sz="4" w:space="0" w:color="auto"/>
              <w:right w:val="single" w:sz="4" w:space="0" w:color="auto"/>
            </w:tcBorders>
            <w:shd w:val="clear" w:color="000000" w:fill="DDEBF7"/>
            <w:vAlign w:val="center"/>
            <w:hideMark/>
          </w:tcPr>
          <w:p w14:paraId="63E57BCD" w14:textId="77777777" w:rsidR="00682DCE" w:rsidRPr="00D84BE3" w:rsidRDefault="00682DCE" w:rsidP="0096363C">
            <w:pPr>
              <w:spacing w:after="0" w:line="240" w:lineRule="auto"/>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Podpiranje uporabe novih tehnologij v urbanih prometnih sistemih</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75CB571D"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4FFC0C7F" w14:textId="77777777" w:rsidTr="00657383">
        <w:trPr>
          <w:trHeight w:val="701"/>
          <w:jc w:val="center"/>
        </w:trPr>
        <w:tc>
          <w:tcPr>
            <w:tcW w:w="609" w:type="dxa"/>
            <w:vMerge/>
            <w:tcBorders>
              <w:top w:val="single" w:sz="4" w:space="0" w:color="auto"/>
              <w:left w:val="single" w:sz="8" w:space="0" w:color="auto"/>
              <w:bottom w:val="nil"/>
              <w:right w:val="single" w:sz="4" w:space="0" w:color="auto"/>
            </w:tcBorders>
            <w:vAlign w:val="center"/>
            <w:hideMark/>
          </w:tcPr>
          <w:p w14:paraId="42DE0D0A"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5BA70B47" w14:textId="77777777"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podpira uporabo novih tehnologij za upravljanje mobilnosti (števci prometa, informacijski portali za potnike, prikazovalniki za spremljanje vozil v realnem času na postajališčih JPP, povezave z aplikacijami za pametne mobilne telefone, sistemi za upravljanje mobilnosti ipd.)</w:t>
            </w:r>
          </w:p>
        </w:tc>
        <w:tc>
          <w:tcPr>
            <w:tcW w:w="1315" w:type="dxa"/>
            <w:tcBorders>
              <w:top w:val="nil"/>
              <w:left w:val="nil"/>
              <w:bottom w:val="single" w:sz="4" w:space="0" w:color="auto"/>
              <w:right w:val="single" w:sz="4" w:space="0" w:color="auto"/>
            </w:tcBorders>
            <w:shd w:val="clear" w:color="auto" w:fill="auto"/>
            <w:noWrap/>
            <w:vAlign w:val="center"/>
            <w:hideMark/>
          </w:tcPr>
          <w:p w14:paraId="32688A0C"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2</w:t>
            </w:r>
          </w:p>
        </w:tc>
      </w:tr>
      <w:tr w:rsidR="00682DCE" w:rsidRPr="00D84BE3" w14:paraId="79EE4DED" w14:textId="77777777" w:rsidTr="00657383">
        <w:trPr>
          <w:trHeight w:val="800"/>
          <w:jc w:val="center"/>
        </w:trPr>
        <w:tc>
          <w:tcPr>
            <w:tcW w:w="609" w:type="dxa"/>
            <w:vMerge/>
            <w:tcBorders>
              <w:top w:val="single" w:sz="4" w:space="0" w:color="auto"/>
              <w:left w:val="single" w:sz="8" w:space="0" w:color="auto"/>
              <w:bottom w:val="nil"/>
              <w:right w:val="single" w:sz="4" w:space="0" w:color="auto"/>
            </w:tcBorders>
            <w:vAlign w:val="center"/>
            <w:hideMark/>
          </w:tcPr>
          <w:p w14:paraId="13784F10"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097DD402" w14:textId="58AA025C" w:rsidR="00682DCE" w:rsidRPr="00D84BE3" w:rsidRDefault="00682DCE" w:rsidP="00A4634F">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ne podpira uporabe novih tehnologij za upravljanje mobilnosti (števci prometa, informacijski portali za potnike, prikazovalniki za spremljanje vozil v realnem času na postajališčih JPP, povezave z aplikacijami za pametne mobilne telefone, sistemi za upravljanje mobilnosti ipd.)</w:t>
            </w:r>
          </w:p>
        </w:tc>
        <w:tc>
          <w:tcPr>
            <w:tcW w:w="1315" w:type="dxa"/>
            <w:tcBorders>
              <w:top w:val="nil"/>
              <w:left w:val="nil"/>
              <w:bottom w:val="nil"/>
              <w:right w:val="single" w:sz="4" w:space="0" w:color="auto"/>
            </w:tcBorders>
            <w:shd w:val="clear" w:color="auto" w:fill="auto"/>
            <w:noWrap/>
            <w:vAlign w:val="center"/>
            <w:hideMark/>
          </w:tcPr>
          <w:p w14:paraId="3B3B173C"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0</w:t>
            </w:r>
          </w:p>
        </w:tc>
      </w:tr>
      <w:tr w:rsidR="00682DCE" w:rsidRPr="00D84BE3" w14:paraId="5A39C49E" w14:textId="77777777" w:rsidTr="00657383">
        <w:trPr>
          <w:trHeight w:val="420"/>
          <w:jc w:val="center"/>
        </w:trPr>
        <w:tc>
          <w:tcPr>
            <w:tcW w:w="609" w:type="dxa"/>
            <w:vMerge w:val="restart"/>
            <w:tcBorders>
              <w:top w:val="single" w:sz="4" w:space="0" w:color="auto"/>
              <w:left w:val="single" w:sz="8" w:space="0" w:color="auto"/>
              <w:bottom w:val="nil"/>
              <w:right w:val="single" w:sz="4" w:space="0" w:color="auto"/>
            </w:tcBorders>
            <w:shd w:val="clear" w:color="000000" w:fill="DDEBF7"/>
            <w:noWrap/>
            <w:hideMark/>
          </w:tcPr>
          <w:p w14:paraId="4630841E"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M6</w:t>
            </w:r>
          </w:p>
        </w:tc>
        <w:tc>
          <w:tcPr>
            <w:tcW w:w="8071" w:type="dxa"/>
            <w:tcBorders>
              <w:top w:val="single" w:sz="4" w:space="0" w:color="auto"/>
              <w:left w:val="nil"/>
              <w:bottom w:val="single" w:sz="4" w:space="0" w:color="auto"/>
              <w:right w:val="single" w:sz="4" w:space="0" w:color="auto"/>
            </w:tcBorders>
            <w:shd w:val="clear" w:color="000000" w:fill="DDEBF7"/>
            <w:noWrap/>
            <w:vAlign w:val="center"/>
            <w:hideMark/>
          </w:tcPr>
          <w:p w14:paraId="4E495906" w14:textId="77777777" w:rsidR="00682DCE" w:rsidRPr="00D84BE3" w:rsidRDefault="00682DCE" w:rsidP="0096363C">
            <w:pPr>
              <w:spacing w:after="0" w:line="240" w:lineRule="auto"/>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Prispevek k zmanjšanju obremenitve s hrupom v urbanih središčih</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6EE92B1F"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4892FB11" w14:textId="77777777" w:rsidTr="00657383">
        <w:trPr>
          <w:trHeight w:val="1005"/>
          <w:jc w:val="center"/>
        </w:trPr>
        <w:tc>
          <w:tcPr>
            <w:tcW w:w="609" w:type="dxa"/>
            <w:vMerge/>
            <w:tcBorders>
              <w:top w:val="single" w:sz="4" w:space="0" w:color="auto"/>
              <w:left w:val="single" w:sz="8" w:space="0" w:color="auto"/>
              <w:bottom w:val="nil"/>
              <w:right w:val="single" w:sz="4" w:space="0" w:color="auto"/>
            </w:tcBorders>
            <w:vAlign w:val="center"/>
            <w:hideMark/>
          </w:tcPr>
          <w:p w14:paraId="7538D862"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20D22988" w14:textId="010097CB"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prispeva k zmanjševanju obremenitve s hrupom v urbanih središčih zaradi prispevka k spremembi potovalnih navad v okviru dnevne mobilnosti (izboljšani pogoji za uporabo nemot</w:t>
            </w:r>
            <w:r>
              <w:rPr>
                <w:rFonts w:ascii="Cambria" w:eastAsia="Times New Roman" w:hAnsi="Cambria" w:cs="Calibri"/>
                <w:color w:val="000000"/>
                <w:lang w:eastAsia="sl-SI"/>
              </w:rPr>
              <w:t>o</w:t>
            </w:r>
            <w:r w:rsidRPr="00D84BE3">
              <w:rPr>
                <w:rFonts w:ascii="Cambria" w:eastAsia="Times New Roman" w:hAnsi="Cambria" w:cs="Calibri"/>
                <w:color w:val="000000"/>
                <w:lang w:eastAsia="sl-SI"/>
              </w:rPr>
              <w:t xml:space="preserve">riziranega prometa, ukrepi trajnostne parkirne politike, omejevanje prometa v mestnih središčih za osebni promet ipd.) </w:t>
            </w:r>
          </w:p>
        </w:tc>
        <w:tc>
          <w:tcPr>
            <w:tcW w:w="1315" w:type="dxa"/>
            <w:tcBorders>
              <w:top w:val="nil"/>
              <w:left w:val="nil"/>
              <w:bottom w:val="single" w:sz="4" w:space="0" w:color="auto"/>
              <w:right w:val="single" w:sz="4" w:space="0" w:color="auto"/>
            </w:tcBorders>
            <w:shd w:val="clear" w:color="auto" w:fill="auto"/>
            <w:noWrap/>
            <w:vAlign w:val="center"/>
            <w:hideMark/>
          </w:tcPr>
          <w:p w14:paraId="398FF8AF"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2</w:t>
            </w:r>
          </w:p>
        </w:tc>
      </w:tr>
      <w:tr w:rsidR="00682DCE" w:rsidRPr="00D84BE3" w14:paraId="72E75BEA" w14:textId="77777777" w:rsidTr="00657383">
        <w:trPr>
          <w:trHeight w:val="880"/>
          <w:jc w:val="center"/>
        </w:trPr>
        <w:tc>
          <w:tcPr>
            <w:tcW w:w="609" w:type="dxa"/>
            <w:vMerge/>
            <w:tcBorders>
              <w:top w:val="single" w:sz="4" w:space="0" w:color="auto"/>
              <w:left w:val="single" w:sz="8" w:space="0" w:color="auto"/>
              <w:bottom w:val="nil"/>
              <w:right w:val="single" w:sz="4" w:space="0" w:color="auto"/>
            </w:tcBorders>
            <w:vAlign w:val="center"/>
            <w:hideMark/>
          </w:tcPr>
          <w:p w14:paraId="49B6A9C5"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7F9BC84C" w14:textId="445C1696"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ne prispeva k zmanjševanju obremenitve s hrupom v urbanih središčih zaradi prispevka k spremembi potovalnih navad v okviru dnevne mobilnosti (izboljšani pogoji za uporabo nemot</w:t>
            </w:r>
            <w:r>
              <w:rPr>
                <w:rFonts w:ascii="Cambria" w:eastAsia="Times New Roman" w:hAnsi="Cambria" w:cs="Calibri"/>
                <w:color w:val="000000"/>
                <w:lang w:eastAsia="sl-SI"/>
              </w:rPr>
              <w:t>o</w:t>
            </w:r>
            <w:r w:rsidRPr="00D84BE3">
              <w:rPr>
                <w:rFonts w:ascii="Cambria" w:eastAsia="Times New Roman" w:hAnsi="Cambria" w:cs="Calibri"/>
                <w:color w:val="000000"/>
                <w:lang w:eastAsia="sl-SI"/>
              </w:rPr>
              <w:t xml:space="preserve">riziranega prometa, ukrepi trajnostne parkirne politike, omejevanje prometa v mestnih središčih za osebni promet ipd.) </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14:paraId="166014BB"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0</w:t>
            </w:r>
          </w:p>
        </w:tc>
      </w:tr>
      <w:tr w:rsidR="00682DCE" w:rsidRPr="00D84BE3" w14:paraId="76773690" w14:textId="77777777" w:rsidTr="00657383">
        <w:trPr>
          <w:trHeight w:val="435"/>
          <w:jc w:val="center"/>
        </w:trPr>
        <w:tc>
          <w:tcPr>
            <w:tcW w:w="609" w:type="dxa"/>
            <w:vMerge w:val="restart"/>
            <w:tcBorders>
              <w:top w:val="single" w:sz="4" w:space="0" w:color="auto"/>
              <w:left w:val="single" w:sz="8" w:space="0" w:color="auto"/>
              <w:bottom w:val="single" w:sz="8" w:space="0" w:color="000000"/>
              <w:right w:val="single" w:sz="4" w:space="0" w:color="auto"/>
            </w:tcBorders>
            <w:shd w:val="clear" w:color="000000" w:fill="DDEBF7"/>
            <w:noWrap/>
            <w:hideMark/>
          </w:tcPr>
          <w:p w14:paraId="30BE12B9"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M7</w:t>
            </w:r>
          </w:p>
        </w:tc>
        <w:tc>
          <w:tcPr>
            <w:tcW w:w="8071" w:type="dxa"/>
            <w:tcBorders>
              <w:top w:val="single" w:sz="4" w:space="0" w:color="auto"/>
              <w:left w:val="nil"/>
              <w:bottom w:val="single" w:sz="4" w:space="0" w:color="auto"/>
              <w:right w:val="single" w:sz="4" w:space="0" w:color="auto"/>
            </w:tcBorders>
            <w:shd w:val="clear" w:color="000000" w:fill="DDEBF7"/>
            <w:noWrap/>
            <w:vAlign w:val="center"/>
            <w:hideMark/>
          </w:tcPr>
          <w:p w14:paraId="06E120A5" w14:textId="77777777" w:rsidR="00682DCE" w:rsidRPr="00D84BE3" w:rsidRDefault="00682DCE" w:rsidP="0096363C">
            <w:pPr>
              <w:spacing w:after="0" w:line="240" w:lineRule="auto"/>
              <w:rPr>
                <w:rFonts w:ascii="Cambria" w:eastAsia="Times New Roman" w:hAnsi="Cambria" w:cs="Calibri"/>
                <w:i/>
                <w:iCs/>
                <w:color w:val="000000"/>
                <w:lang w:eastAsia="sl-SI"/>
              </w:rPr>
            </w:pPr>
            <w:r w:rsidRPr="00D84BE3">
              <w:rPr>
                <w:rFonts w:ascii="Cambria" w:eastAsia="Times New Roman" w:hAnsi="Cambria" w:cs="Calibri"/>
                <w:i/>
                <w:iCs/>
                <w:color w:val="000000"/>
                <w:lang w:eastAsia="sl-SI"/>
              </w:rPr>
              <w:t>Prispevek k družbeni spremembi ter k dvigu družbene ozaveščenosti</w:t>
            </w:r>
          </w:p>
        </w:tc>
        <w:tc>
          <w:tcPr>
            <w:tcW w:w="1315" w:type="dxa"/>
            <w:tcBorders>
              <w:top w:val="single" w:sz="4" w:space="0" w:color="auto"/>
              <w:left w:val="nil"/>
              <w:bottom w:val="single" w:sz="4" w:space="0" w:color="auto"/>
              <w:right w:val="single" w:sz="4" w:space="0" w:color="auto"/>
            </w:tcBorders>
            <w:shd w:val="clear" w:color="000000" w:fill="DDEBF7"/>
            <w:noWrap/>
            <w:vAlign w:val="center"/>
            <w:hideMark/>
          </w:tcPr>
          <w:p w14:paraId="05AE20D4"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 </w:t>
            </w:r>
          </w:p>
        </w:tc>
      </w:tr>
      <w:tr w:rsidR="00682DCE" w:rsidRPr="00D84BE3" w14:paraId="54038F8B" w14:textId="77777777" w:rsidTr="00657383">
        <w:trPr>
          <w:trHeight w:val="464"/>
          <w:jc w:val="center"/>
        </w:trPr>
        <w:tc>
          <w:tcPr>
            <w:tcW w:w="609" w:type="dxa"/>
            <w:vMerge/>
            <w:tcBorders>
              <w:top w:val="single" w:sz="4" w:space="0" w:color="auto"/>
              <w:left w:val="single" w:sz="8" w:space="0" w:color="auto"/>
              <w:bottom w:val="single" w:sz="8" w:space="0" w:color="000000"/>
              <w:right w:val="single" w:sz="4" w:space="0" w:color="auto"/>
            </w:tcBorders>
            <w:vAlign w:val="center"/>
            <w:hideMark/>
          </w:tcPr>
          <w:p w14:paraId="56753B35"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4" w:space="0" w:color="auto"/>
              <w:right w:val="single" w:sz="4" w:space="0" w:color="auto"/>
            </w:tcBorders>
            <w:shd w:val="clear" w:color="auto" w:fill="auto"/>
            <w:vAlign w:val="center"/>
            <w:hideMark/>
          </w:tcPr>
          <w:p w14:paraId="6A6D34B2" w14:textId="77777777"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vključuje ukrepe za dvig družbene ozaveščenosti glede ciljev, skladnih s trajnostno urbano mobilnostjo</w:t>
            </w:r>
          </w:p>
        </w:tc>
        <w:tc>
          <w:tcPr>
            <w:tcW w:w="1315" w:type="dxa"/>
            <w:tcBorders>
              <w:top w:val="nil"/>
              <w:left w:val="nil"/>
              <w:bottom w:val="single" w:sz="4" w:space="0" w:color="auto"/>
              <w:right w:val="single" w:sz="4" w:space="0" w:color="auto"/>
            </w:tcBorders>
            <w:shd w:val="clear" w:color="auto" w:fill="auto"/>
            <w:noWrap/>
            <w:vAlign w:val="center"/>
            <w:hideMark/>
          </w:tcPr>
          <w:p w14:paraId="7A8B85B3"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2</w:t>
            </w:r>
          </w:p>
        </w:tc>
      </w:tr>
      <w:tr w:rsidR="00682DCE" w:rsidRPr="00D84BE3" w14:paraId="0E5E2EFC" w14:textId="77777777" w:rsidTr="00657383">
        <w:trPr>
          <w:trHeight w:val="486"/>
          <w:jc w:val="center"/>
        </w:trPr>
        <w:tc>
          <w:tcPr>
            <w:tcW w:w="609" w:type="dxa"/>
            <w:vMerge/>
            <w:tcBorders>
              <w:top w:val="single" w:sz="4" w:space="0" w:color="auto"/>
              <w:left w:val="single" w:sz="8" w:space="0" w:color="auto"/>
              <w:bottom w:val="single" w:sz="8" w:space="0" w:color="000000"/>
              <w:right w:val="single" w:sz="4" w:space="0" w:color="auto"/>
            </w:tcBorders>
            <w:vAlign w:val="center"/>
            <w:hideMark/>
          </w:tcPr>
          <w:p w14:paraId="27A6B199" w14:textId="77777777" w:rsidR="00682DCE" w:rsidRPr="00D84BE3" w:rsidRDefault="00682DCE" w:rsidP="0096363C">
            <w:pPr>
              <w:spacing w:after="0" w:line="240" w:lineRule="auto"/>
              <w:rPr>
                <w:rFonts w:ascii="Cambria" w:eastAsia="Times New Roman" w:hAnsi="Cambria" w:cs="Calibri"/>
                <w:color w:val="000000"/>
                <w:lang w:eastAsia="sl-SI"/>
              </w:rPr>
            </w:pPr>
          </w:p>
        </w:tc>
        <w:tc>
          <w:tcPr>
            <w:tcW w:w="8071" w:type="dxa"/>
            <w:tcBorders>
              <w:top w:val="single" w:sz="4" w:space="0" w:color="auto"/>
              <w:left w:val="nil"/>
              <w:bottom w:val="single" w:sz="8" w:space="0" w:color="auto"/>
              <w:right w:val="single" w:sz="4" w:space="0" w:color="auto"/>
            </w:tcBorders>
            <w:shd w:val="clear" w:color="auto" w:fill="auto"/>
            <w:vAlign w:val="center"/>
            <w:hideMark/>
          </w:tcPr>
          <w:p w14:paraId="40F7F5DA" w14:textId="77777777" w:rsidR="00682DCE" w:rsidRPr="00D84BE3" w:rsidRDefault="00682DCE" w:rsidP="00682DCE">
            <w:pPr>
              <w:spacing w:after="0" w:line="240" w:lineRule="auto"/>
              <w:jc w:val="both"/>
              <w:rPr>
                <w:rFonts w:ascii="Cambria" w:eastAsia="Times New Roman" w:hAnsi="Cambria" w:cs="Calibri"/>
                <w:color w:val="000000"/>
                <w:lang w:eastAsia="sl-SI"/>
              </w:rPr>
            </w:pPr>
            <w:r w:rsidRPr="00D84BE3">
              <w:rPr>
                <w:rFonts w:ascii="Cambria" w:eastAsia="Times New Roman" w:hAnsi="Cambria" w:cs="Calibri"/>
                <w:color w:val="000000"/>
                <w:lang w:eastAsia="sl-SI"/>
              </w:rPr>
              <w:t>operacija ne vključuje ukrepov za dvig družbene ozaveščenosti glede ciljev, skladnih s trajnostno urbano mobilnostjo</w:t>
            </w:r>
          </w:p>
        </w:tc>
        <w:tc>
          <w:tcPr>
            <w:tcW w:w="1315" w:type="dxa"/>
            <w:tcBorders>
              <w:top w:val="nil"/>
              <w:left w:val="nil"/>
              <w:bottom w:val="single" w:sz="8" w:space="0" w:color="auto"/>
              <w:right w:val="single" w:sz="4" w:space="0" w:color="auto"/>
            </w:tcBorders>
            <w:shd w:val="clear" w:color="auto" w:fill="auto"/>
            <w:noWrap/>
            <w:vAlign w:val="center"/>
            <w:hideMark/>
          </w:tcPr>
          <w:p w14:paraId="039F79AD" w14:textId="77777777" w:rsidR="00682DCE" w:rsidRPr="00D84BE3" w:rsidRDefault="00682DCE" w:rsidP="0096363C">
            <w:pPr>
              <w:spacing w:after="0" w:line="240" w:lineRule="auto"/>
              <w:jc w:val="center"/>
              <w:rPr>
                <w:rFonts w:ascii="Cambria" w:eastAsia="Times New Roman" w:hAnsi="Cambria" w:cs="Calibri"/>
                <w:color w:val="000000"/>
                <w:lang w:eastAsia="sl-SI"/>
              </w:rPr>
            </w:pPr>
            <w:r w:rsidRPr="00D84BE3">
              <w:rPr>
                <w:rFonts w:ascii="Cambria" w:eastAsia="Times New Roman" w:hAnsi="Cambria" w:cs="Calibri"/>
                <w:color w:val="000000"/>
                <w:lang w:eastAsia="sl-SI"/>
              </w:rPr>
              <w:t>0</w:t>
            </w:r>
          </w:p>
        </w:tc>
      </w:tr>
    </w:tbl>
    <w:p w14:paraId="708AD2F6" w14:textId="3C8F1D91" w:rsidR="00FA409D" w:rsidRDefault="00FA409D" w:rsidP="009330A4">
      <w:pPr>
        <w:spacing w:after="0"/>
        <w:jc w:val="both"/>
        <w:rPr>
          <w:rFonts w:ascii="Cambria" w:hAnsi="Cambria"/>
          <w:sz w:val="24"/>
        </w:rPr>
      </w:pPr>
    </w:p>
    <w:p w14:paraId="596E2202" w14:textId="0BE57595" w:rsidR="00576A8F" w:rsidRDefault="00576A8F" w:rsidP="009330A4">
      <w:pPr>
        <w:spacing w:after="0"/>
        <w:jc w:val="both"/>
        <w:rPr>
          <w:rFonts w:ascii="Cambria" w:hAnsi="Cambria"/>
          <w:sz w:val="24"/>
        </w:rPr>
      </w:pPr>
    </w:p>
    <w:p w14:paraId="7CDC96EA" w14:textId="77777777" w:rsidR="00576A8F" w:rsidRPr="009330A4" w:rsidRDefault="00576A8F" w:rsidP="009330A4">
      <w:pPr>
        <w:spacing w:after="0"/>
        <w:jc w:val="both"/>
        <w:rPr>
          <w:rFonts w:ascii="Cambria" w:hAnsi="Cambria"/>
          <w:sz w:val="24"/>
        </w:rPr>
      </w:pPr>
      <w:bookmarkStart w:id="0" w:name="_GoBack"/>
      <w:bookmarkEnd w:id="0"/>
    </w:p>
    <w:p w14:paraId="70649051" w14:textId="77777777" w:rsidR="00042E51" w:rsidRDefault="00683E77" w:rsidP="008C270E">
      <w:pPr>
        <w:pStyle w:val="Heading1"/>
        <w:numPr>
          <w:ilvl w:val="0"/>
          <w:numId w:val="23"/>
        </w:numPr>
      </w:pPr>
      <w:r>
        <w:lastRenderedPageBreak/>
        <w:t xml:space="preserve">ROK </w:t>
      </w:r>
      <w:r w:rsidR="005F00CA">
        <w:t xml:space="preserve">ZA ODDAJO </w:t>
      </w:r>
      <w:r>
        <w:t>IN NAVODILA ZA PREDLOŽITEV VLOGE</w:t>
      </w:r>
    </w:p>
    <w:p w14:paraId="5D016491" w14:textId="77777777" w:rsidR="00042E51" w:rsidRDefault="00042E51" w:rsidP="008C270E">
      <w:pPr>
        <w:spacing w:after="0"/>
        <w:rPr>
          <w:rFonts w:ascii="Cambria" w:hAnsi="Cambria"/>
          <w:sz w:val="24"/>
        </w:rPr>
      </w:pPr>
    </w:p>
    <w:p w14:paraId="197BF34F" w14:textId="6A062F9A" w:rsidR="009D3F1D" w:rsidRDefault="009D3F1D" w:rsidP="008C270E">
      <w:pPr>
        <w:spacing w:after="0"/>
        <w:jc w:val="both"/>
        <w:rPr>
          <w:rFonts w:ascii="Cambria" w:hAnsi="Cambria"/>
          <w:sz w:val="24"/>
        </w:rPr>
      </w:pPr>
      <w:r>
        <w:rPr>
          <w:rFonts w:ascii="Cambria" w:hAnsi="Cambria"/>
          <w:b/>
          <w:sz w:val="24"/>
        </w:rPr>
        <w:t xml:space="preserve">Rok za </w:t>
      </w:r>
      <w:r w:rsidR="00575393">
        <w:rPr>
          <w:rFonts w:ascii="Cambria" w:hAnsi="Cambria"/>
          <w:b/>
          <w:sz w:val="24"/>
        </w:rPr>
        <w:t xml:space="preserve">predložitev </w:t>
      </w:r>
      <w:r>
        <w:rPr>
          <w:rFonts w:ascii="Cambria" w:hAnsi="Cambria"/>
          <w:b/>
          <w:sz w:val="24"/>
        </w:rPr>
        <w:t xml:space="preserve">vlog po tem povabilu </w:t>
      </w:r>
      <w:r w:rsidRPr="00EB63DD">
        <w:rPr>
          <w:rFonts w:ascii="Cambria" w:hAnsi="Cambria"/>
          <w:b/>
          <w:sz w:val="24"/>
        </w:rPr>
        <w:t xml:space="preserve">je </w:t>
      </w:r>
      <w:r w:rsidR="00E64184" w:rsidRPr="00E64184">
        <w:rPr>
          <w:rFonts w:ascii="Cambria" w:hAnsi="Cambria"/>
          <w:b/>
          <w:sz w:val="24"/>
        </w:rPr>
        <w:t>1</w:t>
      </w:r>
      <w:r w:rsidR="00A70841" w:rsidRPr="00E64184">
        <w:rPr>
          <w:rFonts w:ascii="Cambria" w:hAnsi="Cambria"/>
          <w:b/>
          <w:sz w:val="24"/>
        </w:rPr>
        <w:t>.</w:t>
      </w:r>
      <w:r w:rsidR="00F86577" w:rsidRPr="00E64184">
        <w:rPr>
          <w:rFonts w:ascii="Cambria" w:hAnsi="Cambria"/>
          <w:b/>
          <w:sz w:val="24"/>
        </w:rPr>
        <w:t xml:space="preserve"> </w:t>
      </w:r>
      <w:r w:rsidR="00E64184" w:rsidRPr="00E64184">
        <w:rPr>
          <w:rFonts w:ascii="Cambria" w:hAnsi="Cambria"/>
          <w:b/>
          <w:sz w:val="24"/>
        </w:rPr>
        <w:t>7</w:t>
      </w:r>
      <w:r w:rsidR="00B12D36" w:rsidRPr="00E64184">
        <w:rPr>
          <w:rFonts w:ascii="Cambria" w:hAnsi="Cambria"/>
          <w:b/>
          <w:sz w:val="24"/>
        </w:rPr>
        <w:t xml:space="preserve">. </w:t>
      </w:r>
      <w:r w:rsidRPr="00E64184">
        <w:rPr>
          <w:rFonts w:ascii="Cambria" w:hAnsi="Cambria"/>
          <w:b/>
          <w:sz w:val="24"/>
        </w:rPr>
        <w:t>20</w:t>
      </w:r>
      <w:r w:rsidR="00E64184" w:rsidRPr="00E64184">
        <w:rPr>
          <w:rFonts w:ascii="Cambria" w:hAnsi="Cambria"/>
          <w:b/>
          <w:sz w:val="24"/>
        </w:rPr>
        <w:t>21</w:t>
      </w:r>
      <w:r w:rsidRPr="00EB63DD">
        <w:rPr>
          <w:rFonts w:ascii="Cambria" w:hAnsi="Cambria"/>
          <w:b/>
          <w:sz w:val="24"/>
        </w:rPr>
        <w:t xml:space="preserve">. </w:t>
      </w:r>
      <w:r w:rsidRPr="00EB63DD">
        <w:rPr>
          <w:rFonts w:ascii="Cambria" w:hAnsi="Cambria"/>
          <w:sz w:val="24"/>
        </w:rPr>
        <w:t>Prepozno</w:t>
      </w:r>
      <w:r>
        <w:rPr>
          <w:rFonts w:ascii="Cambria" w:hAnsi="Cambria"/>
          <w:sz w:val="24"/>
        </w:rPr>
        <w:t xml:space="preserve"> prispele vloge bodo zavržene. V primeru nepopolnih vlog bodo vlagatelji pozvani k dopolnitvi vloge v roku 5 delovnih dni. V kolikor vlagatelj ne predloži zahtevanih dopolnitev v tem roku, se vloga zavrže. </w:t>
      </w:r>
    </w:p>
    <w:p w14:paraId="4331CF01" w14:textId="77777777" w:rsidR="00C62640" w:rsidRDefault="00C62640" w:rsidP="002B13F6">
      <w:pPr>
        <w:spacing w:after="0"/>
        <w:jc w:val="both"/>
        <w:rPr>
          <w:rFonts w:ascii="Cambria" w:hAnsi="Cambria"/>
          <w:sz w:val="24"/>
        </w:rPr>
      </w:pPr>
    </w:p>
    <w:p w14:paraId="68DF20C5" w14:textId="3BA39911" w:rsidR="00D27168" w:rsidRDefault="00D27168" w:rsidP="002B13F6">
      <w:pPr>
        <w:spacing w:after="0"/>
        <w:jc w:val="both"/>
        <w:rPr>
          <w:rFonts w:ascii="Cambria" w:hAnsi="Cambria"/>
          <w:sz w:val="24"/>
        </w:rPr>
      </w:pPr>
      <w:r>
        <w:rPr>
          <w:rFonts w:ascii="Cambria" w:hAnsi="Cambria"/>
          <w:sz w:val="24"/>
        </w:rPr>
        <w:t xml:space="preserve">Vloga </w:t>
      </w:r>
      <w:r w:rsidR="005A4A62">
        <w:rPr>
          <w:rFonts w:ascii="Cambria" w:hAnsi="Cambria"/>
          <w:sz w:val="24"/>
        </w:rPr>
        <w:t xml:space="preserve">za operacijo </w:t>
      </w:r>
      <w:r>
        <w:rPr>
          <w:rFonts w:ascii="Cambria" w:hAnsi="Cambria"/>
          <w:sz w:val="24"/>
        </w:rPr>
        <w:t>se izpolni smiselno z vpisom zahtevanih podatkov</w:t>
      </w:r>
      <w:r w:rsidR="009839CC">
        <w:rPr>
          <w:rFonts w:ascii="Cambria" w:hAnsi="Cambria"/>
          <w:sz w:val="24"/>
        </w:rPr>
        <w:t>, pri čemer se vnašajo podatki iz najvišjega investicijskega dokumenta. Usklajenost</w:t>
      </w:r>
      <w:r w:rsidR="0066233C">
        <w:rPr>
          <w:rFonts w:ascii="Cambria" w:hAnsi="Cambria"/>
          <w:sz w:val="24"/>
        </w:rPr>
        <w:t xml:space="preserve"> občinskega</w:t>
      </w:r>
      <w:r w:rsidR="009839CC">
        <w:rPr>
          <w:rFonts w:ascii="Cambria" w:hAnsi="Cambria"/>
          <w:sz w:val="24"/>
        </w:rPr>
        <w:t xml:space="preserve"> NRP z investicijsko dokumentacijo</w:t>
      </w:r>
      <w:r w:rsidR="00D93173">
        <w:rPr>
          <w:rFonts w:ascii="Cambria" w:hAnsi="Cambria"/>
          <w:sz w:val="24"/>
        </w:rPr>
        <w:t xml:space="preserve"> do oddaje vloge na to povabilo </w:t>
      </w:r>
      <w:r w:rsidR="009839CC">
        <w:rPr>
          <w:rFonts w:ascii="Cambria" w:hAnsi="Cambria"/>
          <w:sz w:val="24"/>
        </w:rPr>
        <w:t>ni zahtevana</w:t>
      </w:r>
      <w:r>
        <w:rPr>
          <w:rFonts w:ascii="Cambria" w:hAnsi="Cambria"/>
          <w:sz w:val="24"/>
        </w:rPr>
        <w:t>.</w:t>
      </w:r>
      <w:r w:rsidR="00636F44">
        <w:rPr>
          <w:rStyle w:val="FootnoteReference"/>
          <w:rFonts w:ascii="Cambria" w:hAnsi="Cambria"/>
          <w:sz w:val="24"/>
        </w:rPr>
        <w:footnoteReference w:id="8"/>
      </w:r>
      <w:r>
        <w:rPr>
          <w:rFonts w:ascii="Cambria" w:hAnsi="Cambria"/>
          <w:sz w:val="24"/>
        </w:rPr>
        <w:t xml:space="preserve"> </w:t>
      </w:r>
      <w:r w:rsidR="00EE06BF">
        <w:rPr>
          <w:rFonts w:ascii="Cambria" w:hAnsi="Cambria"/>
          <w:sz w:val="24"/>
        </w:rPr>
        <w:t>V obrazc</w:t>
      </w:r>
      <w:r w:rsidR="00A70841">
        <w:rPr>
          <w:rFonts w:ascii="Cambria" w:hAnsi="Cambria"/>
          <w:sz w:val="24"/>
        </w:rPr>
        <w:t>u</w:t>
      </w:r>
      <w:r w:rsidR="00EE06BF">
        <w:rPr>
          <w:rFonts w:ascii="Cambria" w:hAnsi="Cambria"/>
          <w:sz w:val="24"/>
        </w:rPr>
        <w:t xml:space="preserve"> 4</w:t>
      </w:r>
      <w:r w:rsidR="002B13F6">
        <w:rPr>
          <w:rFonts w:ascii="Cambria" w:hAnsi="Cambria"/>
          <w:sz w:val="24"/>
        </w:rPr>
        <w:t xml:space="preserve"> </w:t>
      </w:r>
      <w:r w:rsidR="00EE06BF">
        <w:rPr>
          <w:rFonts w:ascii="Cambria" w:hAnsi="Cambria"/>
          <w:sz w:val="24"/>
        </w:rPr>
        <w:t xml:space="preserve">se podatki vpisujejo samo v polja, označena z rumeno barvo. </w:t>
      </w:r>
      <w:r>
        <w:rPr>
          <w:rFonts w:ascii="Cambria" w:hAnsi="Cambria"/>
          <w:sz w:val="24"/>
        </w:rPr>
        <w:t xml:space="preserve">Vloga mora biti </w:t>
      </w:r>
      <w:r w:rsidR="00E64184" w:rsidRPr="00E64184">
        <w:rPr>
          <w:rFonts w:ascii="Cambria" w:hAnsi="Cambria"/>
          <w:sz w:val="24"/>
        </w:rPr>
        <w:t xml:space="preserve">digitalno podpisana </w:t>
      </w:r>
      <w:r w:rsidR="00E64184">
        <w:rPr>
          <w:rFonts w:ascii="Cambria" w:hAnsi="Cambria"/>
          <w:sz w:val="24"/>
        </w:rPr>
        <w:t xml:space="preserve">oziroma </w:t>
      </w:r>
      <w:r w:rsidR="00080D94">
        <w:rPr>
          <w:rFonts w:ascii="Cambria" w:hAnsi="Cambria"/>
          <w:sz w:val="24"/>
        </w:rPr>
        <w:t xml:space="preserve">žigosana in </w:t>
      </w:r>
      <w:r>
        <w:rPr>
          <w:rFonts w:ascii="Cambria" w:hAnsi="Cambria"/>
          <w:sz w:val="24"/>
        </w:rPr>
        <w:t xml:space="preserve">podpisana s strani zakonitega zastopnika vlagatelja ali osebe, ki ima pisno pooblastilo s strani zakonitega zastopnika za podpis vloge. </w:t>
      </w:r>
    </w:p>
    <w:p w14:paraId="52F90360" w14:textId="77777777" w:rsidR="00D82E1C" w:rsidRPr="00D82E1C" w:rsidRDefault="00D82E1C" w:rsidP="00E44B45">
      <w:pPr>
        <w:spacing w:after="0"/>
        <w:jc w:val="both"/>
        <w:rPr>
          <w:rFonts w:ascii="Cambria" w:hAnsi="Cambria"/>
          <w:color w:val="000000" w:themeColor="text1"/>
          <w:sz w:val="24"/>
        </w:rPr>
      </w:pPr>
    </w:p>
    <w:p w14:paraId="3603639A" w14:textId="57F4913C" w:rsidR="00AC09A8" w:rsidRDefault="00AC09A8" w:rsidP="00E44B45">
      <w:pPr>
        <w:spacing w:after="0"/>
        <w:jc w:val="both"/>
        <w:rPr>
          <w:rFonts w:ascii="Cambria" w:hAnsi="Cambria"/>
          <w:color w:val="000000" w:themeColor="text1"/>
          <w:sz w:val="24"/>
        </w:rPr>
      </w:pPr>
      <w:r w:rsidRPr="001D0DDD">
        <w:rPr>
          <w:rFonts w:ascii="Cambria" w:hAnsi="Cambria"/>
          <w:color w:val="000000" w:themeColor="text1"/>
          <w:sz w:val="24"/>
        </w:rPr>
        <w:t xml:space="preserve">Obvezne </w:t>
      </w:r>
      <w:r w:rsidR="005070E8" w:rsidRPr="001D0DDD">
        <w:rPr>
          <w:rFonts w:ascii="Cambria" w:hAnsi="Cambria"/>
          <w:color w:val="000000" w:themeColor="text1"/>
          <w:sz w:val="24"/>
        </w:rPr>
        <w:t>priloge</w:t>
      </w:r>
      <w:r w:rsidRPr="001D0DDD">
        <w:rPr>
          <w:rFonts w:ascii="Cambria" w:hAnsi="Cambria"/>
          <w:color w:val="000000" w:themeColor="text1"/>
          <w:sz w:val="24"/>
        </w:rPr>
        <w:t xml:space="preserve"> </w:t>
      </w:r>
      <w:r w:rsidR="001D0DDD">
        <w:rPr>
          <w:rFonts w:ascii="Cambria" w:hAnsi="Cambria"/>
          <w:color w:val="000000" w:themeColor="text1"/>
          <w:sz w:val="24"/>
        </w:rPr>
        <w:t xml:space="preserve">k </w:t>
      </w:r>
      <w:r w:rsidRPr="001D0DDD">
        <w:rPr>
          <w:rFonts w:ascii="Cambria" w:hAnsi="Cambria"/>
          <w:color w:val="000000" w:themeColor="text1"/>
          <w:sz w:val="24"/>
        </w:rPr>
        <w:t>vlog</w:t>
      </w:r>
      <w:r w:rsidR="00B636FC">
        <w:rPr>
          <w:rFonts w:ascii="Cambria" w:hAnsi="Cambria"/>
          <w:color w:val="000000" w:themeColor="text1"/>
          <w:sz w:val="24"/>
        </w:rPr>
        <w:t xml:space="preserve">i </w:t>
      </w:r>
      <w:r w:rsidR="00B426E6" w:rsidRPr="001D0DDD">
        <w:rPr>
          <w:rFonts w:ascii="Cambria" w:hAnsi="Cambria"/>
          <w:color w:val="000000" w:themeColor="text1"/>
          <w:sz w:val="24"/>
        </w:rPr>
        <w:t xml:space="preserve">v 1. fazi </w:t>
      </w:r>
      <w:r w:rsidR="00D82E1C" w:rsidRPr="001D0DDD">
        <w:rPr>
          <w:rFonts w:ascii="Cambria" w:hAnsi="Cambria"/>
          <w:color w:val="000000" w:themeColor="text1"/>
          <w:sz w:val="24"/>
        </w:rPr>
        <w:t>so</w:t>
      </w:r>
      <w:r w:rsidR="00A4634F">
        <w:rPr>
          <w:rFonts w:ascii="Cambria" w:hAnsi="Cambria"/>
          <w:color w:val="000000" w:themeColor="text1"/>
          <w:sz w:val="24"/>
        </w:rPr>
        <w:t>:</w:t>
      </w:r>
    </w:p>
    <w:p w14:paraId="3B10C9BC" w14:textId="72BB424C" w:rsidR="00B636FC" w:rsidRPr="00023F3B" w:rsidRDefault="00F86577" w:rsidP="00C93E67">
      <w:pPr>
        <w:pStyle w:val="ListParagraph"/>
        <w:numPr>
          <w:ilvl w:val="0"/>
          <w:numId w:val="38"/>
        </w:numPr>
        <w:spacing w:after="0"/>
        <w:jc w:val="both"/>
        <w:rPr>
          <w:rFonts w:ascii="Cambria" w:hAnsi="Cambria"/>
          <w:sz w:val="24"/>
        </w:rPr>
      </w:pPr>
      <w:r>
        <w:rPr>
          <w:rFonts w:ascii="Cambria" w:hAnsi="Cambria"/>
          <w:sz w:val="24"/>
        </w:rPr>
        <w:t>i</w:t>
      </w:r>
      <w:r w:rsidR="00B636FC">
        <w:rPr>
          <w:rFonts w:ascii="Cambria" w:hAnsi="Cambria"/>
          <w:sz w:val="24"/>
        </w:rPr>
        <w:t>zpolnjen Obrazec</w:t>
      </w:r>
      <w:r w:rsidR="00B636FC" w:rsidRPr="00023F3B">
        <w:rPr>
          <w:rFonts w:ascii="Cambria" w:hAnsi="Cambria"/>
          <w:sz w:val="24"/>
        </w:rPr>
        <w:t xml:space="preserve"> 1:</w:t>
      </w:r>
      <w:r w:rsidR="00B636FC" w:rsidRPr="00023F3B">
        <w:rPr>
          <w:rFonts w:ascii="Cambria" w:hAnsi="Cambria"/>
          <w:sz w:val="24"/>
        </w:rPr>
        <w:tab/>
        <w:t>Osnovni podatki o upravičencu in operaciji;</w:t>
      </w:r>
    </w:p>
    <w:p w14:paraId="0E181362" w14:textId="20B211F8" w:rsidR="00B636FC" w:rsidRPr="00023F3B" w:rsidRDefault="00F86577" w:rsidP="00C93E67">
      <w:pPr>
        <w:pStyle w:val="ListParagraph"/>
        <w:numPr>
          <w:ilvl w:val="0"/>
          <w:numId w:val="38"/>
        </w:numPr>
        <w:spacing w:after="0"/>
        <w:jc w:val="both"/>
        <w:rPr>
          <w:rFonts w:ascii="Cambria" w:hAnsi="Cambria"/>
          <w:sz w:val="24"/>
        </w:rPr>
      </w:pPr>
      <w:r>
        <w:rPr>
          <w:rFonts w:ascii="Cambria" w:hAnsi="Cambria"/>
          <w:sz w:val="24"/>
        </w:rPr>
        <w:t>i</w:t>
      </w:r>
      <w:r w:rsidR="00B636FC">
        <w:rPr>
          <w:rFonts w:ascii="Cambria" w:hAnsi="Cambria"/>
          <w:sz w:val="24"/>
        </w:rPr>
        <w:t>zpolnjen Obrazec</w:t>
      </w:r>
      <w:r w:rsidR="00B636FC" w:rsidRPr="00023F3B">
        <w:rPr>
          <w:rFonts w:ascii="Cambria" w:hAnsi="Cambria"/>
          <w:sz w:val="24"/>
        </w:rPr>
        <w:t xml:space="preserve"> 2:</w:t>
      </w:r>
      <w:r w:rsidR="00B636FC" w:rsidRPr="00023F3B">
        <w:rPr>
          <w:rFonts w:ascii="Cambria" w:hAnsi="Cambria"/>
          <w:sz w:val="24"/>
        </w:rPr>
        <w:tab/>
        <w:t>Izpolnjevanje osnovnih pogojev;</w:t>
      </w:r>
    </w:p>
    <w:p w14:paraId="4CAC4129" w14:textId="3797D01D" w:rsidR="00B636FC" w:rsidRPr="00C93E67" w:rsidRDefault="00F86577" w:rsidP="00C93E67">
      <w:pPr>
        <w:pStyle w:val="ListParagraph"/>
        <w:numPr>
          <w:ilvl w:val="0"/>
          <w:numId w:val="38"/>
        </w:numPr>
        <w:spacing w:after="0"/>
        <w:jc w:val="both"/>
        <w:rPr>
          <w:rFonts w:ascii="Cambria" w:hAnsi="Cambria"/>
          <w:sz w:val="24"/>
        </w:rPr>
      </w:pPr>
      <w:r>
        <w:rPr>
          <w:rFonts w:ascii="Cambria" w:hAnsi="Cambria"/>
          <w:sz w:val="24"/>
        </w:rPr>
        <w:t>i</w:t>
      </w:r>
      <w:r w:rsidR="00B636FC">
        <w:rPr>
          <w:rFonts w:ascii="Cambria" w:hAnsi="Cambria"/>
          <w:sz w:val="24"/>
        </w:rPr>
        <w:t>zpolnjen Obrazec</w:t>
      </w:r>
      <w:r w:rsidR="00B636FC" w:rsidRPr="00023F3B">
        <w:rPr>
          <w:rFonts w:ascii="Cambria" w:hAnsi="Cambria"/>
          <w:sz w:val="24"/>
        </w:rPr>
        <w:t xml:space="preserve"> 3:</w:t>
      </w:r>
      <w:r w:rsidR="00B636FC" w:rsidRPr="00023F3B">
        <w:rPr>
          <w:rFonts w:ascii="Cambria" w:hAnsi="Cambria"/>
          <w:sz w:val="24"/>
        </w:rPr>
        <w:tab/>
        <w:t>Usklajenost operacije s TUS</w:t>
      </w:r>
      <w:r w:rsidR="009829F4">
        <w:rPr>
          <w:rFonts w:ascii="Cambria" w:hAnsi="Cambria"/>
          <w:sz w:val="24"/>
        </w:rPr>
        <w:t>,</w:t>
      </w:r>
      <w:r w:rsidR="00B636FC" w:rsidRPr="00023F3B">
        <w:rPr>
          <w:rFonts w:ascii="Cambria" w:hAnsi="Cambria"/>
          <w:sz w:val="24"/>
        </w:rPr>
        <w:t xml:space="preserve"> IN TUS</w:t>
      </w:r>
      <w:r w:rsidR="005253DD">
        <w:rPr>
          <w:rFonts w:ascii="Cambria" w:hAnsi="Cambria"/>
          <w:sz w:val="24"/>
        </w:rPr>
        <w:t xml:space="preserve"> in CPS</w:t>
      </w:r>
      <w:r w:rsidR="00B636FC" w:rsidRPr="00C93E67">
        <w:rPr>
          <w:rFonts w:ascii="Cambria" w:hAnsi="Cambria"/>
          <w:sz w:val="24"/>
        </w:rPr>
        <w:t>;</w:t>
      </w:r>
    </w:p>
    <w:p w14:paraId="656D05DC" w14:textId="660B50E0" w:rsidR="00B636FC" w:rsidRPr="00F86577" w:rsidRDefault="00F86577" w:rsidP="00F86577">
      <w:pPr>
        <w:pStyle w:val="ListParagraph"/>
        <w:numPr>
          <w:ilvl w:val="0"/>
          <w:numId w:val="38"/>
        </w:numPr>
        <w:spacing w:after="0"/>
        <w:jc w:val="both"/>
        <w:rPr>
          <w:rFonts w:ascii="Cambria" w:hAnsi="Cambria"/>
          <w:sz w:val="24"/>
        </w:rPr>
      </w:pPr>
      <w:r>
        <w:rPr>
          <w:rFonts w:ascii="Cambria" w:hAnsi="Cambria"/>
          <w:sz w:val="24"/>
        </w:rPr>
        <w:t>i</w:t>
      </w:r>
      <w:r w:rsidR="00B636FC" w:rsidRPr="00C93E67">
        <w:rPr>
          <w:rFonts w:ascii="Cambria" w:hAnsi="Cambria"/>
          <w:sz w:val="24"/>
        </w:rPr>
        <w:t>zpolnjen O</w:t>
      </w:r>
      <w:r w:rsidR="00B05112">
        <w:rPr>
          <w:rFonts w:ascii="Cambria" w:hAnsi="Cambria"/>
          <w:sz w:val="24"/>
        </w:rPr>
        <w:t>brazec 4:</w:t>
      </w:r>
      <w:r w:rsidR="00B05112">
        <w:rPr>
          <w:rFonts w:ascii="Cambria" w:hAnsi="Cambria"/>
          <w:sz w:val="24"/>
        </w:rPr>
        <w:tab/>
        <w:t>Obrazec za operacijo;</w:t>
      </w:r>
    </w:p>
    <w:p w14:paraId="2286B81E" w14:textId="11B8ECB2" w:rsidR="00B636FC" w:rsidRDefault="00F86577" w:rsidP="00C93E67">
      <w:pPr>
        <w:pStyle w:val="ListParagraph"/>
        <w:numPr>
          <w:ilvl w:val="0"/>
          <w:numId w:val="38"/>
        </w:numPr>
        <w:spacing w:after="0"/>
        <w:jc w:val="both"/>
        <w:rPr>
          <w:rFonts w:ascii="Cambria" w:hAnsi="Cambria"/>
          <w:sz w:val="24"/>
        </w:rPr>
      </w:pPr>
      <w:r>
        <w:rPr>
          <w:rFonts w:ascii="Cambria" w:hAnsi="Cambria"/>
          <w:sz w:val="24"/>
        </w:rPr>
        <w:t>i</w:t>
      </w:r>
      <w:r w:rsidR="00B636FC" w:rsidRPr="00C93E67">
        <w:rPr>
          <w:rFonts w:ascii="Cambria" w:hAnsi="Cambria"/>
          <w:sz w:val="24"/>
        </w:rPr>
        <w:t xml:space="preserve">zpolnjen Obrazec </w:t>
      </w:r>
      <w:r>
        <w:rPr>
          <w:rFonts w:ascii="Cambria" w:hAnsi="Cambria"/>
          <w:sz w:val="24"/>
        </w:rPr>
        <w:t>5</w:t>
      </w:r>
      <w:r w:rsidR="00B636FC" w:rsidRPr="00C93E67">
        <w:rPr>
          <w:rFonts w:ascii="Cambria" w:hAnsi="Cambria"/>
          <w:sz w:val="24"/>
        </w:rPr>
        <w:t xml:space="preserve">: </w:t>
      </w:r>
      <w:r w:rsidR="00B636FC" w:rsidRPr="00C93E67">
        <w:rPr>
          <w:rFonts w:ascii="Cambria" w:hAnsi="Cambria"/>
          <w:sz w:val="24"/>
        </w:rPr>
        <w:tab/>
        <w:t>Izjava o točnosti podatkov v vlogi;</w:t>
      </w:r>
    </w:p>
    <w:p w14:paraId="28A50B33" w14:textId="0F7DF839" w:rsidR="00B636FC" w:rsidRDefault="00F86577" w:rsidP="00C93E67">
      <w:pPr>
        <w:pStyle w:val="ListParagraph"/>
        <w:numPr>
          <w:ilvl w:val="0"/>
          <w:numId w:val="38"/>
        </w:numPr>
        <w:spacing w:after="0"/>
        <w:jc w:val="both"/>
        <w:rPr>
          <w:rFonts w:ascii="Cambria" w:hAnsi="Cambria"/>
          <w:sz w:val="24"/>
        </w:rPr>
      </w:pPr>
      <w:r>
        <w:rPr>
          <w:rFonts w:ascii="Cambria" w:hAnsi="Cambria"/>
          <w:sz w:val="24"/>
        </w:rPr>
        <w:t>d</w:t>
      </w:r>
      <w:r w:rsidR="00426065">
        <w:rPr>
          <w:rFonts w:ascii="Cambria" w:hAnsi="Cambria"/>
          <w:sz w:val="24"/>
        </w:rPr>
        <w:t>okazilo, da se operacija izvaja na območju CTN (grafični prikaz – območje CTN z jasno označenim območjem izvajanja operacije znotraj le-tega);</w:t>
      </w:r>
    </w:p>
    <w:p w14:paraId="5EAB690F" w14:textId="6A394C0B" w:rsidR="00F4247D" w:rsidRPr="00F4247D" w:rsidRDefault="00426065" w:rsidP="00F4247D">
      <w:pPr>
        <w:pStyle w:val="ListParagraph"/>
        <w:numPr>
          <w:ilvl w:val="0"/>
          <w:numId w:val="38"/>
        </w:numPr>
        <w:spacing w:after="0"/>
        <w:jc w:val="both"/>
        <w:rPr>
          <w:rFonts w:ascii="Cambria" w:hAnsi="Cambria"/>
          <w:sz w:val="24"/>
        </w:rPr>
      </w:pPr>
      <w:r w:rsidRPr="00C37412">
        <w:rPr>
          <w:rFonts w:ascii="Cambria" w:hAnsi="Cambria"/>
          <w:sz w:val="24"/>
        </w:rPr>
        <w:t>DIIP</w:t>
      </w:r>
      <w:r w:rsidR="000B71C2">
        <w:rPr>
          <w:rFonts w:ascii="Cambria" w:hAnsi="Cambria"/>
          <w:sz w:val="24"/>
        </w:rPr>
        <w:t>, izdelan</w:t>
      </w:r>
      <w:r w:rsidR="00F33F52">
        <w:rPr>
          <w:rFonts w:ascii="Cambria" w:hAnsi="Cambria"/>
          <w:sz w:val="24"/>
        </w:rPr>
        <w:t xml:space="preserve"> </w:t>
      </w:r>
      <w:r w:rsidR="00F4247D" w:rsidRPr="00F4247D">
        <w:rPr>
          <w:rFonts w:ascii="Cambria" w:hAnsi="Cambria"/>
          <w:sz w:val="24"/>
        </w:rPr>
        <w:t xml:space="preserve">v skladu z določbami UEM </w:t>
      </w:r>
      <w:r w:rsidR="000B71C2">
        <w:rPr>
          <w:rFonts w:ascii="Cambria" w:hAnsi="Cambria"/>
          <w:sz w:val="24"/>
        </w:rPr>
        <w:t>(</w:t>
      </w:r>
      <w:r w:rsidR="000B71C2" w:rsidRPr="00F4247D">
        <w:rPr>
          <w:rFonts w:ascii="Cambria" w:hAnsi="Cambria"/>
          <w:sz w:val="24"/>
        </w:rPr>
        <w:t xml:space="preserve">lahko pa </w:t>
      </w:r>
      <w:r w:rsidR="000B71C2">
        <w:rPr>
          <w:rFonts w:ascii="Cambria" w:hAnsi="Cambria"/>
          <w:sz w:val="24"/>
        </w:rPr>
        <w:t xml:space="preserve">dodatno </w:t>
      </w:r>
      <w:r w:rsidR="000B71C2" w:rsidRPr="00F4247D">
        <w:rPr>
          <w:rFonts w:ascii="Cambria" w:hAnsi="Cambria"/>
          <w:sz w:val="24"/>
        </w:rPr>
        <w:t>tudi predinvesticijsko zasnovo ali investicijski program, če sta že izdelana</w:t>
      </w:r>
      <w:r w:rsidR="000B71C2">
        <w:rPr>
          <w:rFonts w:ascii="Cambria" w:hAnsi="Cambria"/>
          <w:sz w:val="24"/>
        </w:rPr>
        <w:t>) oz., če je potrebno, novelacija ustreznega investicijskega dokumenta</w:t>
      </w:r>
      <w:r w:rsidR="00F4247D" w:rsidRPr="00F4247D">
        <w:rPr>
          <w:rFonts w:ascii="Cambria" w:hAnsi="Cambria"/>
          <w:sz w:val="24"/>
        </w:rPr>
        <w:t>,</w:t>
      </w:r>
      <w:r w:rsidR="00F4247D">
        <w:rPr>
          <w:rFonts w:ascii="Cambria" w:hAnsi="Cambria"/>
          <w:sz w:val="24"/>
        </w:rPr>
        <w:t xml:space="preserve"> </w:t>
      </w:r>
      <w:r w:rsidRPr="00C37412">
        <w:rPr>
          <w:rFonts w:ascii="Cambria" w:hAnsi="Cambria"/>
          <w:sz w:val="24"/>
        </w:rPr>
        <w:t>iz katerega je razvidna izvedljivost operacije v obdobju trajanja finančne perspektive 2014–2020</w:t>
      </w:r>
      <w:r w:rsidR="009117A9" w:rsidRPr="00C37412">
        <w:rPr>
          <w:rFonts w:ascii="Cambria" w:hAnsi="Cambria"/>
          <w:sz w:val="24"/>
        </w:rPr>
        <w:t xml:space="preserve"> in prispevek k doseganju kazalnikov iz </w:t>
      </w:r>
      <w:r w:rsidR="002B038D">
        <w:rPr>
          <w:rFonts w:ascii="Cambria" w:hAnsi="Cambria"/>
          <w:sz w:val="24"/>
        </w:rPr>
        <w:t>poglavja</w:t>
      </w:r>
      <w:r w:rsidR="002B038D" w:rsidRPr="00C37412">
        <w:rPr>
          <w:rFonts w:ascii="Cambria" w:hAnsi="Cambria"/>
          <w:sz w:val="24"/>
        </w:rPr>
        <w:t xml:space="preserve"> </w:t>
      </w:r>
      <w:r w:rsidR="009117A9" w:rsidRPr="00C37412">
        <w:rPr>
          <w:rFonts w:ascii="Cambria" w:hAnsi="Cambria"/>
          <w:sz w:val="24"/>
        </w:rPr>
        <w:t xml:space="preserve">9 </w:t>
      </w:r>
      <w:r w:rsidR="00575393">
        <w:rPr>
          <w:rFonts w:ascii="Cambria" w:hAnsi="Cambria"/>
          <w:sz w:val="24"/>
        </w:rPr>
        <w:t xml:space="preserve">ter doseganje meril iz poglavja 10 </w:t>
      </w:r>
      <w:r w:rsidR="009117A9" w:rsidRPr="00C37412">
        <w:rPr>
          <w:rFonts w:ascii="Cambria" w:hAnsi="Cambria"/>
          <w:sz w:val="24"/>
        </w:rPr>
        <w:t>tega povabila</w:t>
      </w:r>
      <w:r w:rsidR="004927EE" w:rsidRPr="00C37412">
        <w:rPr>
          <w:rFonts w:ascii="Cambria" w:hAnsi="Cambria"/>
          <w:sz w:val="24"/>
        </w:rPr>
        <w:t>;</w:t>
      </w:r>
      <w:r w:rsidR="009117A9" w:rsidRPr="00C37412">
        <w:rPr>
          <w:rFonts w:ascii="Cambria" w:hAnsi="Cambria"/>
          <w:sz w:val="24"/>
        </w:rPr>
        <w:t xml:space="preserve"> </w:t>
      </w:r>
    </w:p>
    <w:p w14:paraId="70EA53DD" w14:textId="774A000B" w:rsidR="00426065" w:rsidRDefault="00F86577" w:rsidP="00C93E67">
      <w:pPr>
        <w:pStyle w:val="ListParagraph"/>
        <w:numPr>
          <w:ilvl w:val="0"/>
          <w:numId w:val="38"/>
        </w:numPr>
        <w:spacing w:after="0"/>
        <w:jc w:val="both"/>
        <w:rPr>
          <w:rFonts w:ascii="Cambria" w:hAnsi="Cambria"/>
          <w:sz w:val="24"/>
        </w:rPr>
      </w:pPr>
      <w:r>
        <w:rPr>
          <w:rFonts w:ascii="Cambria" w:hAnsi="Cambria"/>
          <w:sz w:val="24"/>
        </w:rPr>
        <w:t>d</w:t>
      </w:r>
      <w:r w:rsidR="009117A9" w:rsidRPr="009117A9">
        <w:rPr>
          <w:rFonts w:ascii="Cambria" w:hAnsi="Cambria"/>
          <w:sz w:val="24"/>
        </w:rPr>
        <w:t>okument o zagotovljenih sredstvih za izvedbo operacije</w:t>
      </w:r>
      <w:r w:rsidR="008D0C11">
        <w:rPr>
          <w:rFonts w:ascii="Cambria" w:hAnsi="Cambria"/>
          <w:sz w:val="24"/>
        </w:rPr>
        <w:t xml:space="preserve"> </w:t>
      </w:r>
      <w:r w:rsidR="009816CF">
        <w:rPr>
          <w:rFonts w:ascii="Cambria" w:hAnsi="Cambria"/>
          <w:sz w:val="24"/>
        </w:rPr>
        <w:t>–</w:t>
      </w:r>
      <w:r w:rsidR="008D0C11">
        <w:rPr>
          <w:rFonts w:ascii="Cambria" w:hAnsi="Cambria"/>
          <w:sz w:val="24"/>
        </w:rPr>
        <w:t xml:space="preserve"> </w:t>
      </w:r>
      <w:r w:rsidR="003C6E9F">
        <w:rPr>
          <w:rFonts w:ascii="Cambria" w:hAnsi="Cambria"/>
          <w:sz w:val="24"/>
        </w:rPr>
        <w:t>podpisan</w:t>
      </w:r>
      <w:r w:rsidR="009816CF">
        <w:rPr>
          <w:rFonts w:ascii="Cambria" w:hAnsi="Cambria"/>
          <w:sz w:val="24"/>
        </w:rPr>
        <w:t xml:space="preserve"> </w:t>
      </w:r>
      <w:r w:rsidR="003C6E9F" w:rsidRPr="009117A9">
        <w:rPr>
          <w:rFonts w:ascii="Cambria" w:hAnsi="Cambria"/>
          <w:sz w:val="24"/>
        </w:rPr>
        <w:t>NRP, v katerega je uvrščen projekt, ki je predmet vloge</w:t>
      </w:r>
      <w:r w:rsidR="00575393">
        <w:rPr>
          <w:rFonts w:ascii="Cambria" w:hAnsi="Cambria"/>
          <w:sz w:val="24"/>
        </w:rPr>
        <w:t>,</w:t>
      </w:r>
      <w:r w:rsidR="003C6E9F" w:rsidRPr="009117A9">
        <w:rPr>
          <w:rFonts w:ascii="Cambria" w:hAnsi="Cambria"/>
          <w:sz w:val="24"/>
        </w:rPr>
        <w:t xml:space="preserve"> za načrtovano obdobje izvajanja operacije</w:t>
      </w:r>
      <w:r w:rsidR="004927EE">
        <w:rPr>
          <w:rFonts w:ascii="Cambria" w:hAnsi="Cambria"/>
          <w:sz w:val="24"/>
        </w:rPr>
        <w:t>;</w:t>
      </w:r>
      <w:r w:rsidR="009117A9" w:rsidRPr="009117A9">
        <w:rPr>
          <w:rFonts w:ascii="Cambria" w:hAnsi="Cambria"/>
          <w:sz w:val="24"/>
        </w:rPr>
        <w:t xml:space="preserve"> </w:t>
      </w:r>
    </w:p>
    <w:p w14:paraId="3373ED2E" w14:textId="77777777" w:rsidR="007B3A6A" w:rsidRPr="009117A9" w:rsidRDefault="007B3A6A" w:rsidP="007B3A6A">
      <w:pPr>
        <w:pStyle w:val="ListParagraph"/>
        <w:numPr>
          <w:ilvl w:val="0"/>
          <w:numId w:val="38"/>
        </w:numPr>
        <w:spacing w:after="0"/>
        <w:jc w:val="both"/>
        <w:rPr>
          <w:rFonts w:ascii="Cambria" w:hAnsi="Cambria"/>
          <w:sz w:val="24"/>
        </w:rPr>
      </w:pPr>
      <w:r>
        <w:rPr>
          <w:rFonts w:ascii="Cambria" w:hAnsi="Cambria"/>
          <w:sz w:val="24"/>
        </w:rPr>
        <w:t xml:space="preserve">dokazila o izpolnjevanju merila za pripravljenost operacij, </w:t>
      </w:r>
    </w:p>
    <w:p w14:paraId="68A0494F" w14:textId="7B68838B" w:rsidR="00B636FC" w:rsidRPr="00023F3B" w:rsidRDefault="00F86577" w:rsidP="00C93E67">
      <w:pPr>
        <w:pStyle w:val="ListParagraph"/>
        <w:numPr>
          <w:ilvl w:val="0"/>
          <w:numId w:val="38"/>
        </w:numPr>
        <w:spacing w:after="0"/>
        <w:jc w:val="both"/>
        <w:rPr>
          <w:rFonts w:ascii="Cambria" w:hAnsi="Cambria"/>
          <w:sz w:val="24"/>
        </w:rPr>
      </w:pPr>
      <w:r>
        <w:rPr>
          <w:rFonts w:ascii="Cambria" w:hAnsi="Cambria"/>
          <w:sz w:val="24"/>
        </w:rPr>
        <w:t>i</w:t>
      </w:r>
      <w:r w:rsidR="00B636FC">
        <w:rPr>
          <w:rFonts w:ascii="Cambria" w:hAnsi="Cambria"/>
          <w:sz w:val="24"/>
        </w:rPr>
        <w:t>zpolnjen Obrazec</w:t>
      </w:r>
      <w:r w:rsidR="00B636FC" w:rsidRPr="00023F3B">
        <w:rPr>
          <w:rFonts w:ascii="Cambria" w:hAnsi="Cambria"/>
          <w:sz w:val="24"/>
        </w:rPr>
        <w:t xml:space="preserve"> </w:t>
      </w:r>
      <w:r w:rsidR="00A70841">
        <w:rPr>
          <w:rFonts w:ascii="Cambria" w:hAnsi="Cambria"/>
          <w:sz w:val="24"/>
        </w:rPr>
        <w:t>6</w:t>
      </w:r>
      <w:r w:rsidR="00B636FC" w:rsidRPr="00023F3B">
        <w:rPr>
          <w:rFonts w:ascii="Cambria" w:hAnsi="Cambria"/>
          <w:sz w:val="24"/>
        </w:rPr>
        <w:t>:</w:t>
      </w:r>
      <w:r w:rsidR="004927EE">
        <w:rPr>
          <w:rFonts w:ascii="Cambria" w:hAnsi="Cambria"/>
          <w:sz w:val="24"/>
        </w:rPr>
        <w:t xml:space="preserve"> </w:t>
      </w:r>
      <w:r w:rsidR="00B636FC" w:rsidRPr="00023F3B">
        <w:rPr>
          <w:rFonts w:ascii="Cambria" w:hAnsi="Cambria"/>
          <w:sz w:val="24"/>
        </w:rPr>
        <w:t xml:space="preserve">Obvezne priloge k vlogi v 1. </w:t>
      </w:r>
      <w:r w:rsidR="00426065">
        <w:rPr>
          <w:rFonts w:ascii="Cambria" w:hAnsi="Cambria"/>
          <w:sz w:val="24"/>
        </w:rPr>
        <w:t>f</w:t>
      </w:r>
      <w:r w:rsidR="00B636FC" w:rsidRPr="00023F3B">
        <w:rPr>
          <w:rFonts w:ascii="Cambria" w:hAnsi="Cambria"/>
          <w:sz w:val="24"/>
        </w:rPr>
        <w:t xml:space="preserve">azi – </w:t>
      </w:r>
      <w:r w:rsidR="00B636FC" w:rsidRPr="00C93E67">
        <w:rPr>
          <w:rFonts w:ascii="Cambria" w:hAnsi="Cambria"/>
          <w:sz w:val="24"/>
        </w:rPr>
        <w:t>kontrolnik</w:t>
      </w:r>
      <w:r w:rsidR="002B038D">
        <w:rPr>
          <w:rFonts w:ascii="Cambria" w:hAnsi="Cambria"/>
          <w:sz w:val="24"/>
        </w:rPr>
        <w:t>.</w:t>
      </w:r>
    </w:p>
    <w:p w14:paraId="682937A2" w14:textId="77777777" w:rsidR="001D0DDD" w:rsidRDefault="001D0DDD" w:rsidP="00E44B45">
      <w:pPr>
        <w:spacing w:after="0"/>
        <w:rPr>
          <w:rFonts w:ascii="Cambria" w:hAnsi="Cambria"/>
          <w:sz w:val="24"/>
        </w:rPr>
      </w:pPr>
    </w:p>
    <w:p w14:paraId="0678BD45" w14:textId="1D020CCF" w:rsidR="007B3A6A" w:rsidRDefault="00D27168" w:rsidP="00E44B45">
      <w:pPr>
        <w:spacing w:after="0"/>
        <w:jc w:val="both"/>
        <w:rPr>
          <w:rFonts w:ascii="Cambria" w:hAnsi="Cambria"/>
          <w:sz w:val="24"/>
        </w:rPr>
      </w:pPr>
      <w:r>
        <w:rPr>
          <w:rFonts w:ascii="Cambria" w:hAnsi="Cambria"/>
          <w:sz w:val="24"/>
        </w:rPr>
        <w:t xml:space="preserve">Vloga naj bo sestavljena </w:t>
      </w:r>
      <w:r w:rsidR="007B3A6A">
        <w:rPr>
          <w:rFonts w:ascii="Cambria" w:hAnsi="Cambria"/>
          <w:b/>
          <w:sz w:val="24"/>
        </w:rPr>
        <w:t xml:space="preserve">izključno </w:t>
      </w:r>
      <w:r w:rsidRPr="007707A5">
        <w:rPr>
          <w:rFonts w:ascii="Cambria" w:hAnsi="Cambria"/>
          <w:b/>
          <w:sz w:val="24"/>
        </w:rPr>
        <w:t>v elektronski obliki</w:t>
      </w:r>
      <w:r>
        <w:rPr>
          <w:rFonts w:ascii="Cambria" w:hAnsi="Cambria"/>
          <w:sz w:val="24"/>
        </w:rPr>
        <w:t xml:space="preserve"> (na USB ključku</w:t>
      </w:r>
      <w:r w:rsidR="007B3A6A">
        <w:rPr>
          <w:rFonts w:ascii="Cambria" w:hAnsi="Cambria"/>
          <w:sz w:val="24"/>
        </w:rPr>
        <w:t xml:space="preserve"> ali preko elektronske pošte</w:t>
      </w:r>
      <w:r>
        <w:rPr>
          <w:rFonts w:ascii="Cambria" w:hAnsi="Cambria"/>
          <w:sz w:val="24"/>
        </w:rPr>
        <w:t xml:space="preserve">). </w:t>
      </w:r>
      <w:r w:rsidR="007B3A6A" w:rsidRPr="00655287">
        <w:rPr>
          <w:rFonts w:ascii="Cambria" w:hAnsi="Cambria"/>
          <w:sz w:val="24"/>
        </w:rPr>
        <w:t>Poleg predložitve skeniranih podpisanih kopij</w:t>
      </w:r>
      <w:r w:rsidR="007B3A6A">
        <w:rPr>
          <w:rFonts w:ascii="Cambria" w:hAnsi="Cambria"/>
          <w:sz w:val="24"/>
        </w:rPr>
        <w:t xml:space="preserve"> oziroma digitalno podpisanih dokumentov priporočamo, da se k vlogi priložijo tudi dokumenti v odprti obliki (npr. Word, Excel), kar pospeši postopek pregledovanja vlog.</w:t>
      </w:r>
    </w:p>
    <w:p w14:paraId="1562E569" w14:textId="77777777" w:rsidR="007B3A6A" w:rsidRDefault="007B3A6A" w:rsidP="00E44B45">
      <w:pPr>
        <w:spacing w:after="0"/>
        <w:jc w:val="both"/>
        <w:rPr>
          <w:rFonts w:ascii="Cambria" w:hAnsi="Cambria"/>
          <w:sz w:val="24"/>
        </w:rPr>
      </w:pPr>
    </w:p>
    <w:p w14:paraId="60C6076D" w14:textId="09557479" w:rsidR="007B3A6A" w:rsidRDefault="00D27168" w:rsidP="007B3A6A">
      <w:pPr>
        <w:spacing w:after="0"/>
        <w:jc w:val="both"/>
        <w:rPr>
          <w:rFonts w:ascii="Cambria" w:hAnsi="Cambria"/>
          <w:sz w:val="24"/>
        </w:rPr>
      </w:pPr>
      <w:r>
        <w:rPr>
          <w:rFonts w:ascii="Cambria" w:hAnsi="Cambria"/>
          <w:sz w:val="24"/>
        </w:rPr>
        <w:t xml:space="preserve">Vlogo se predloži </w:t>
      </w:r>
      <w:r w:rsidR="007B3A6A">
        <w:rPr>
          <w:rFonts w:ascii="Cambria" w:hAnsi="Cambria"/>
          <w:sz w:val="24"/>
        </w:rPr>
        <w:t xml:space="preserve">na USB ključku </w:t>
      </w:r>
      <w:r>
        <w:rPr>
          <w:rFonts w:ascii="Cambria" w:hAnsi="Cambria"/>
          <w:sz w:val="24"/>
        </w:rPr>
        <w:t xml:space="preserve">v zaprti in zapečateni ovojnici </w:t>
      </w:r>
      <w:r w:rsidR="008D0C11">
        <w:rPr>
          <w:rFonts w:ascii="Cambria" w:hAnsi="Cambria"/>
          <w:sz w:val="24"/>
        </w:rPr>
        <w:t xml:space="preserve">z uporabo predloge na Obrazcu </w:t>
      </w:r>
      <w:r w:rsidR="00F86577">
        <w:rPr>
          <w:rFonts w:ascii="Cambria" w:hAnsi="Cambria"/>
          <w:sz w:val="24"/>
        </w:rPr>
        <w:t>7</w:t>
      </w:r>
      <w:r w:rsidR="008D0C11">
        <w:rPr>
          <w:rFonts w:ascii="Cambria" w:hAnsi="Cambria"/>
          <w:sz w:val="24"/>
        </w:rPr>
        <w:t xml:space="preserve">, tj. </w:t>
      </w:r>
      <w:r>
        <w:rPr>
          <w:rFonts w:ascii="Cambria" w:hAnsi="Cambria"/>
          <w:sz w:val="24"/>
        </w:rPr>
        <w:t>s pripisom »</w:t>
      </w:r>
      <w:r w:rsidRPr="007707A5">
        <w:rPr>
          <w:rFonts w:ascii="Cambria" w:hAnsi="Cambria"/>
          <w:b/>
          <w:sz w:val="24"/>
        </w:rPr>
        <w:t>Ne odpiraj –</w:t>
      </w:r>
      <w:r w:rsidR="001A77CB">
        <w:rPr>
          <w:rFonts w:ascii="Cambria" w:hAnsi="Cambria"/>
          <w:b/>
          <w:sz w:val="24"/>
        </w:rPr>
        <w:t xml:space="preserve"> vloga</w:t>
      </w:r>
      <w:r w:rsidR="00BB2911">
        <w:rPr>
          <w:rFonts w:ascii="Cambria" w:hAnsi="Cambria"/>
          <w:b/>
          <w:sz w:val="24"/>
        </w:rPr>
        <w:t xml:space="preserve"> PN 4.4</w:t>
      </w:r>
      <w:r w:rsidR="00A70841">
        <w:rPr>
          <w:rFonts w:ascii="Cambria" w:hAnsi="Cambria"/>
          <w:b/>
          <w:sz w:val="24"/>
        </w:rPr>
        <w:t xml:space="preserve"> </w:t>
      </w:r>
      <w:r w:rsidR="002C5061">
        <w:rPr>
          <w:rFonts w:ascii="Cambria" w:hAnsi="Cambria"/>
          <w:b/>
          <w:sz w:val="24"/>
        </w:rPr>
        <w:t>ESRR</w:t>
      </w:r>
      <w:r w:rsidR="001A77CB" w:rsidRPr="00E64184">
        <w:rPr>
          <w:rFonts w:ascii="Cambria" w:hAnsi="Cambria"/>
          <w:b/>
          <w:sz w:val="24"/>
        </w:rPr>
        <w:t>, 303-</w:t>
      </w:r>
      <w:r w:rsidR="00E64184" w:rsidRPr="00E64184">
        <w:rPr>
          <w:rFonts w:ascii="Cambria" w:hAnsi="Cambria"/>
          <w:b/>
          <w:sz w:val="24"/>
        </w:rPr>
        <w:t>3</w:t>
      </w:r>
      <w:r w:rsidRPr="00E64184">
        <w:rPr>
          <w:rFonts w:ascii="Cambria" w:hAnsi="Cambria"/>
          <w:b/>
          <w:sz w:val="24"/>
        </w:rPr>
        <w:t>/20</w:t>
      </w:r>
      <w:r w:rsidR="00E64184" w:rsidRPr="00E64184">
        <w:rPr>
          <w:rFonts w:ascii="Cambria" w:hAnsi="Cambria"/>
          <w:b/>
          <w:sz w:val="24"/>
        </w:rPr>
        <w:t>21</w:t>
      </w:r>
      <w:r>
        <w:rPr>
          <w:rFonts w:ascii="Cambria" w:hAnsi="Cambria"/>
          <w:sz w:val="24"/>
        </w:rPr>
        <w:t>«</w:t>
      </w:r>
      <w:r w:rsidR="007B3A6A">
        <w:rPr>
          <w:rFonts w:ascii="Cambria" w:hAnsi="Cambria"/>
          <w:sz w:val="24"/>
        </w:rPr>
        <w:t xml:space="preserve"> na naslov </w:t>
      </w:r>
      <w:r w:rsidRPr="007707A5">
        <w:rPr>
          <w:rFonts w:ascii="Cambria" w:hAnsi="Cambria"/>
          <w:b/>
          <w:sz w:val="24"/>
        </w:rPr>
        <w:t>Strokovn</w:t>
      </w:r>
      <w:r w:rsidR="007B3A6A">
        <w:rPr>
          <w:rFonts w:ascii="Cambria" w:hAnsi="Cambria"/>
          <w:b/>
          <w:sz w:val="24"/>
        </w:rPr>
        <w:t>a</w:t>
      </w:r>
      <w:r w:rsidRPr="007707A5">
        <w:rPr>
          <w:rFonts w:ascii="Cambria" w:hAnsi="Cambria"/>
          <w:b/>
          <w:sz w:val="24"/>
        </w:rPr>
        <w:t xml:space="preserve"> služb</w:t>
      </w:r>
      <w:r w:rsidR="007B3A6A">
        <w:rPr>
          <w:rFonts w:ascii="Cambria" w:hAnsi="Cambria"/>
          <w:b/>
          <w:sz w:val="24"/>
        </w:rPr>
        <w:t>a</w:t>
      </w:r>
      <w:r w:rsidRPr="007707A5">
        <w:rPr>
          <w:rFonts w:ascii="Cambria" w:hAnsi="Cambria"/>
          <w:b/>
          <w:sz w:val="24"/>
        </w:rPr>
        <w:t xml:space="preserve"> ZMOS</w:t>
      </w:r>
      <w:r>
        <w:rPr>
          <w:rFonts w:ascii="Cambria" w:hAnsi="Cambria"/>
          <w:sz w:val="24"/>
        </w:rPr>
        <w:t xml:space="preserve">, </w:t>
      </w:r>
      <w:r w:rsidRPr="007707A5">
        <w:rPr>
          <w:rFonts w:ascii="Cambria" w:hAnsi="Cambria"/>
          <w:b/>
          <w:sz w:val="24"/>
        </w:rPr>
        <w:t>Verdijeva ulica 10, 6000 Koper</w:t>
      </w:r>
      <w:r w:rsidR="007B3A6A">
        <w:rPr>
          <w:rFonts w:ascii="Cambria" w:hAnsi="Cambria"/>
          <w:sz w:val="24"/>
        </w:rPr>
        <w:t xml:space="preserve"> </w:t>
      </w:r>
      <w:r w:rsidR="007B3A6A">
        <w:rPr>
          <w:rFonts w:ascii="Cambria" w:hAnsi="Cambria"/>
          <w:i/>
          <w:sz w:val="24"/>
        </w:rPr>
        <w:t xml:space="preserve">oziroma </w:t>
      </w:r>
      <w:r w:rsidR="007B3A6A">
        <w:rPr>
          <w:rFonts w:ascii="Cambria" w:hAnsi="Cambria"/>
          <w:sz w:val="24"/>
        </w:rPr>
        <w:t xml:space="preserve">po elektronski pošti na </w:t>
      </w:r>
      <w:hyperlink r:id="rId15" w:history="1">
        <w:r w:rsidR="007B3A6A" w:rsidRPr="00494408">
          <w:rPr>
            <w:rStyle w:val="Hyperlink"/>
            <w:rFonts w:ascii="Cambria" w:hAnsi="Cambria"/>
            <w:b/>
            <w:sz w:val="24"/>
          </w:rPr>
          <w:t>zmos@koper.si</w:t>
        </w:r>
      </w:hyperlink>
      <w:r w:rsidR="007B3A6A" w:rsidRPr="00494408">
        <w:rPr>
          <w:rFonts w:ascii="Cambria" w:hAnsi="Cambria"/>
          <w:b/>
          <w:sz w:val="24"/>
        </w:rPr>
        <w:t>.</w:t>
      </w:r>
      <w:r w:rsidR="007B3A6A">
        <w:rPr>
          <w:rFonts w:ascii="Cambria" w:hAnsi="Cambria"/>
          <w:sz w:val="24"/>
        </w:rPr>
        <w:t xml:space="preserve"> V primeru, da bo vloga predložena po elektronski pošti, se dokumentacija odda s pomočjo Spletnega odložišča velikih datotek (SOVD, </w:t>
      </w:r>
      <w:hyperlink r:id="rId16" w:history="1">
        <w:r w:rsidR="007B3A6A" w:rsidRPr="005063AF">
          <w:rPr>
            <w:rStyle w:val="Hyperlink"/>
            <w:rFonts w:ascii="Cambria" w:hAnsi="Cambria"/>
            <w:sz w:val="24"/>
          </w:rPr>
          <w:t>https://sovd.gov.si/</w:t>
        </w:r>
      </w:hyperlink>
      <w:r w:rsidR="007B3A6A">
        <w:rPr>
          <w:rFonts w:ascii="Cambria" w:hAnsi="Cambria"/>
          <w:sz w:val="24"/>
        </w:rPr>
        <w:t>) ali platforme WeTransfer (</w:t>
      </w:r>
      <w:hyperlink r:id="rId17" w:history="1">
        <w:r w:rsidR="007B3A6A" w:rsidRPr="005063AF">
          <w:rPr>
            <w:rStyle w:val="Hyperlink"/>
            <w:rFonts w:ascii="Cambria" w:hAnsi="Cambria"/>
            <w:sz w:val="24"/>
          </w:rPr>
          <w:t>https://wetransfer.com/</w:t>
        </w:r>
      </w:hyperlink>
      <w:r w:rsidR="007B3A6A">
        <w:rPr>
          <w:rFonts w:ascii="Cambria" w:hAnsi="Cambria"/>
          <w:sz w:val="24"/>
        </w:rPr>
        <w:t xml:space="preserve">). </w:t>
      </w:r>
    </w:p>
    <w:p w14:paraId="3E600D2A" w14:textId="77777777" w:rsidR="00E44B45" w:rsidRDefault="00E44B45" w:rsidP="00E44B45">
      <w:pPr>
        <w:spacing w:after="0"/>
        <w:jc w:val="both"/>
        <w:rPr>
          <w:rFonts w:ascii="Cambria" w:hAnsi="Cambria"/>
          <w:sz w:val="24"/>
        </w:rPr>
      </w:pPr>
    </w:p>
    <w:p w14:paraId="05E5DCFA" w14:textId="0355055C" w:rsidR="00511C70" w:rsidRDefault="00511C70" w:rsidP="00E44B45">
      <w:pPr>
        <w:spacing w:after="0"/>
        <w:jc w:val="both"/>
        <w:rPr>
          <w:rFonts w:ascii="Cambria" w:hAnsi="Cambria"/>
          <w:sz w:val="24"/>
        </w:rPr>
      </w:pPr>
      <w:r>
        <w:rPr>
          <w:rFonts w:ascii="Cambria" w:hAnsi="Cambria"/>
          <w:sz w:val="24"/>
        </w:rPr>
        <w:t xml:space="preserve">Vprašanja glede prijave na javno povabilo lahko </w:t>
      </w:r>
      <w:r w:rsidR="002C7DDD">
        <w:rPr>
          <w:rFonts w:ascii="Cambria" w:hAnsi="Cambria"/>
          <w:sz w:val="24"/>
        </w:rPr>
        <w:t xml:space="preserve">upravičenci </w:t>
      </w:r>
      <w:r>
        <w:rPr>
          <w:rFonts w:ascii="Cambria" w:hAnsi="Cambria"/>
          <w:sz w:val="24"/>
        </w:rPr>
        <w:t xml:space="preserve">pošljejo na elektronski naslov </w:t>
      </w:r>
      <w:hyperlink r:id="rId18" w:history="1">
        <w:r w:rsidR="00E92A9B" w:rsidRPr="003048F0">
          <w:rPr>
            <w:rStyle w:val="Hyperlink"/>
            <w:rFonts w:ascii="Cambria" w:hAnsi="Cambria"/>
            <w:sz w:val="24"/>
          </w:rPr>
          <w:t>zmos@koper.si</w:t>
        </w:r>
      </w:hyperlink>
      <w:r w:rsidR="00E92A9B">
        <w:rPr>
          <w:rFonts w:ascii="Cambria" w:hAnsi="Cambria"/>
          <w:sz w:val="24"/>
        </w:rPr>
        <w:t xml:space="preserve"> </w:t>
      </w:r>
      <w:r w:rsidRPr="00B2482F">
        <w:rPr>
          <w:rFonts w:ascii="Cambria" w:hAnsi="Cambria"/>
          <w:sz w:val="24"/>
        </w:rPr>
        <w:t xml:space="preserve">do </w:t>
      </w:r>
      <w:r w:rsidR="00E64184" w:rsidRPr="00E64184">
        <w:rPr>
          <w:rFonts w:ascii="Cambria" w:hAnsi="Cambria"/>
          <w:sz w:val="24"/>
        </w:rPr>
        <w:t>11</w:t>
      </w:r>
      <w:r w:rsidR="00AD720E" w:rsidRPr="00E64184">
        <w:rPr>
          <w:rFonts w:ascii="Cambria" w:hAnsi="Cambria"/>
          <w:sz w:val="24"/>
        </w:rPr>
        <w:t>.</w:t>
      </w:r>
      <w:r w:rsidR="0098756A" w:rsidRPr="00E64184">
        <w:rPr>
          <w:rFonts w:ascii="Cambria" w:hAnsi="Cambria"/>
          <w:sz w:val="24"/>
        </w:rPr>
        <w:t xml:space="preserve"> </w:t>
      </w:r>
      <w:r w:rsidR="00E64184" w:rsidRPr="00E64184">
        <w:rPr>
          <w:rFonts w:ascii="Cambria" w:hAnsi="Cambria"/>
          <w:sz w:val="24"/>
        </w:rPr>
        <w:t>6</w:t>
      </w:r>
      <w:r w:rsidR="00AD720E" w:rsidRPr="00E64184">
        <w:rPr>
          <w:rFonts w:ascii="Cambria" w:hAnsi="Cambria"/>
          <w:sz w:val="24"/>
        </w:rPr>
        <w:t>.</w:t>
      </w:r>
      <w:r w:rsidR="0098756A" w:rsidRPr="00E64184">
        <w:rPr>
          <w:rFonts w:ascii="Cambria" w:hAnsi="Cambria"/>
          <w:sz w:val="24"/>
        </w:rPr>
        <w:t xml:space="preserve"> </w:t>
      </w:r>
      <w:r w:rsidR="009337A2" w:rsidRPr="00E64184">
        <w:rPr>
          <w:rFonts w:ascii="Cambria" w:hAnsi="Cambria"/>
          <w:sz w:val="24"/>
        </w:rPr>
        <w:t>20</w:t>
      </w:r>
      <w:r w:rsidR="00E64184" w:rsidRPr="00E64184">
        <w:rPr>
          <w:rFonts w:ascii="Cambria" w:hAnsi="Cambria"/>
          <w:sz w:val="24"/>
        </w:rPr>
        <w:t>21</w:t>
      </w:r>
      <w:r w:rsidRPr="00E64184">
        <w:rPr>
          <w:rFonts w:ascii="Cambria" w:hAnsi="Cambria"/>
          <w:sz w:val="24"/>
        </w:rPr>
        <w:t>. Odgovori bodo objavljeni na spletni strani ZMOS</w:t>
      </w:r>
      <w:r w:rsidR="00FC67B0" w:rsidRPr="00E64184">
        <w:rPr>
          <w:rFonts w:ascii="Cambria" w:hAnsi="Cambria"/>
          <w:sz w:val="24"/>
        </w:rPr>
        <w:t xml:space="preserve"> </w:t>
      </w:r>
      <w:r w:rsidR="008D0C11" w:rsidRPr="00E64184">
        <w:rPr>
          <w:rFonts w:ascii="Cambria" w:hAnsi="Cambria"/>
          <w:sz w:val="24"/>
        </w:rPr>
        <w:t>predvidoma</w:t>
      </w:r>
      <w:r w:rsidR="00FA2DF0" w:rsidRPr="00E64184">
        <w:rPr>
          <w:rFonts w:ascii="Cambria" w:hAnsi="Cambria"/>
          <w:sz w:val="24"/>
        </w:rPr>
        <w:t xml:space="preserve"> </w:t>
      </w:r>
      <w:r w:rsidR="00AD720E" w:rsidRPr="00E64184">
        <w:rPr>
          <w:rFonts w:ascii="Cambria" w:hAnsi="Cambria"/>
          <w:sz w:val="24"/>
        </w:rPr>
        <w:t xml:space="preserve">do </w:t>
      </w:r>
      <w:r w:rsidR="00E64184" w:rsidRPr="00E64184">
        <w:rPr>
          <w:rFonts w:ascii="Cambria" w:hAnsi="Cambria"/>
          <w:sz w:val="24"/>
        </w:rPr>
        <w:t>18</w:t>
      </w:r>
      <w:r w:rsidR="00AD720E" w:rsidRPr="00E64184">
        <w:rPr>
          <w:rFonts w:ascii="Cambria" w:hAnsi="Cambria"/>
          <w:sz w:val="24"/>
        </w:rPr>
        <w:t>.</w:t>
      </w:r>
      <w:r w:rsidR="0098756A" w:rsidRPr="00E64184">
        <w:rPr>
          <w:rFonts w:ascii="Cambria" w:hAnsi="Cambria"/>
          <w:sz w:val="24"/>
        </w:rPr>
        <w:t xml:space="preserve"> </w:t>
      </w:r>
      <w:r w:rsidR="00E64184" w:rsidRPr="00E64184">
        <w:rPr>
          <w:rFonts w:ascii="Cambria" w:hAnsi="Cambria"/>
          <w:sz w:val="24"/>
        </w:rPr>
        <w:t>6</w:t>
      </w:r>
      <w:r w:rsidR="00AD720E" w:rsidRPr="00E64184">
        <w:rPr>
          <w:rFonts w:ascii="Cambria" w:hAnsi="Cambria"/>
          <w:sz w:val="24"/>
        </w:rPr>
        <w:t>.</w:t>
      </w:r>
      <w:r w:rsidR="0098756A" w:rsidRPr="00E64184">
        <w:rPr>
          <w:rFonts w:ascii="Cambria" w:hAnsi="Cambria"/>
          <w:sz w:val="24"/>
        </w:rPr>
        <w:t xml:space="preserve"> </w:t>
      </w:r>
      <w:r w:rsidR="00FC67B0" w:rsidRPr="00E64184">
        <w:rPr>
          <w:rFonts w:ascii="Cambria" w:hAnsi="Cambria"/>
          <w:sz w:val="24"/>
        </w:rPr>
        <w:t>20</w:t>
      </w:r>
      <w:r w:rsidR="00E64184" w:rsidRPr="00E64184">
        <w:rPr>
          <w:rFonts w:ascii="Cambria" w:hAnsi="Cambria"/>
          <w:sz w:val="24"/>
        </w:rPr>
        <w:t>21</w:t>
      </w:r>
      <w:r w:rsidRPr="00D07D19">
        <w:rPr>
          <w:rFonts w:ascii="Cambria" w:hAnsi="Cambria"/>
          <w:sz w:val="24"/>
        </w:rPr>
        <w:t>.</w:t>
      </w:r>
      <w:r>
        <w:rPr>
          <w:rFonts w:ascii="Cambria" w:hAnsi="Cambria"/>
          <w:sz w:val="24"/>
        </w:rPr>
        <w:t xml:space="preserve"> </w:t>
      </w:r>
    </w:p>
    <w:p w14:paraId="5E5B18B1" w14:textId="77777777" w:rsidR="00511C70" w:rsidRDefault="00511C70" w:rsidP="00E44B45">
      <w:pPr>
        <w:spacing w:after="0"/>
        <w:jc w:val="both"/>
        <w:rPr>
          <w:rFonts w:ascii="Cambria" w:hAnsi="Cambria"/>
          <w:sz w:val="24"/>
        </w:rPr>
      </w:pPr>
    </w:p>
    <w:p w14:paraId="67CF2F24" w14:textId="32F95588" w:rsidR="007052D1" w:rsidRDefault="00544200" w:rsidP="009829F4">
      <w:pPr>
        <w:spacing w:after="0"/>
        <w:jc w:val="both"/>
        <w:rPr>
          <w:rFonts w:ascii="Cambria" w:hAnsi="Cambria"/>
          <w:sz w:val="24"/>
        </w:rPr>
      </w:pPr>
      <w:r>
        <w:rPr>
          <w:rFonts w:ascii="Cambria" w:hAnsi="Cambria"/>
          <w:sz w:val="24"/>
        </w:rPr>
        <w:t>Vlagatelji bodo o končnem izboru operacij</w:t>
      </w:r>
      <w:r w:rsidR="00566B31">
        <w:rPr>
          <w:rFonts w:ascii="Cambria" w:hAnsi="Cambria"/>
          <w:sz w:val="24"/>
        </w:rPr>
        <w:t xml:space="preserve"> po potrditvi </w:t>
      </w:r>
      <w:r w:rsidR="00D31CEB">
        <w:rPr>
          <w:rFonts w:ascii="Cambria" w:hAnsi="Cambria"/>
          <w:sz w:val="24"/>
        </w:rPr>
        <w:t xml:space="preserve">seznama izbranih operacij </w:t>
      </w:r>
      <w:r w:rsidR="007B3A6A">
        <w:rPr>
          <w:rFonts w:ascii="Cambria" w:hAnsi="Cambria"/>
          <w:sz w:val="24"/>
        </w:rPr>
        <w:t xml:space="preserve">in rezervnega seznama izbranih operacij </w:t>
      </w:r>
      <w:r w:rsidR="00566B31">
        <w:rPr>
          <w:rFonts w:ascii="Cambria" w:hAnsi="Cambria"/>
          <w:sz w:val="24"/>
        </w:rPr>
        <w:t>na Skupščini ZMOS</w:t>
      </w:r>
      <w:r>
        <w:rPr>
          <w:rFonts w:ascii="Cambria" w:hAnsi="Cambria"/>
          <w:sz w:val="24"/>
        </w:rPr>
        <w:t xml:space="preserve"> obveščeni preko elektronske pošte </w:t>
      </w:r>
      <w:r w:rsidR="00BA0C7C">
        <w:rPr>
          <w:rFonts w:ascii="Cambria" w:hAnsi="Cambria"/>
          <w:sz w:val="24"/>
        </w:rPr>
        <w:t xml:space="preserve">ter </w:t>
      </w:r>
      <w:r>
        <w:rPr>
          <w:rFonts w:ascii="Cambria" w:hAnsi="Cambria"/>
          <w:sz w:val="24"/>
        </w:rPr>
        <w:t>z objavo izbranih operacij na spletni strani ZMOS.</w:t>
      </w:r>
    </w:p>
    <w:p w14:paraId="318E1193" w14:textId="77777777" w:rsidR="001B6673" w:rsidRDefault="00D1340D" w:rsidP="001B6673">
      <w:pPr>
        <w:pStyle w:val="Heading1"/>
        <w:numPr>
          <w:ilvl w:val="0"/>
          <w:numId w:val="23"/>
        </w:numPr>
      </w:pPr>
      <w:r w:rsidRPr="00524494">
        <w:t>PRILOGE</w:t>
      </w:r>
      <w:r w:rsidR="002F55C1">
        <w:t xml:space="preserve"> </w:t>
      </w:r>
      <w:r w:rsidR="00B2482F">
        <w:t>K POVABILU</w:t>
      </w:r>
    </w:p>
    <w:p w14:paraId="3245028E" w14:textId="77777777" w:rsidR="002F55C1" w:rsidRPr="002F55C1" w:rsidRDefault="002F55C1" w:rsidP="002F55C1"/>
    <w:p w14:paraId="1C7FC65F" w14:textId="77777777" w:rsidR="002F55C1" w:rsidRPr="009C739B" w:rsidRDefault="002F55C1" w:rsidP="009C739B">
      <w:pPr>
        <w:spacing w:after="0"/>
        <w:jc w:val="both"/>
        <w:rPr>
          <w:rFonts w:ascii="Cambria" w:hAnsi="Cambria"/>
          <w:sz w:val="24"/>
        </w:rPr>
      </w:pPr>
      <w:r w:rsidRPr="009C739B">
        <w:rPr>
          <w:rFonts w:ascii="Cambria" w:hAnsi="Cambria"/>
          <w:sz w:val="24"/>
        </w:rPr>
        <w:t>Obrazec 1:</w:t>
      </w:r>
      <w:r w:rsidRPr="009C739B">
        <w:rPr>
          <w:rFonts w:ascii="Cambria" w:hAnsi="Cambria"/>
          <w:sz w:val="24"/>
        </w:rPr>
        <w:tab/>
        <w:t>Osnovni podatki o upravičencu</w:t>
      </w:r>
      <w:r w:rsidR="00F4247D">
        <w:rPr>
          <w:rFonts w:ascii="Cambria" w:hAnsi="Cambria"/>
          <w:sz w:val="24"/>
        </w:rPr>
        <w:t xml:space="preserve"> </w:t>
      </w:r>
      <w:r w:rsidRPr="009C739B">
        <w:rPr>
          <w:rFonts w:ascii="Cambria" w:hAnsi="Cambria"/>
          <w:sz w:val="24"/>
        </w:rPr>
        <w:t>in operaciji;</w:t>
      </w:r>
    </w:p>
    <w:p w14:paraId="6CE9FA9C" w14:textId="3DCA0549" w:rsidR="002F55C1" w:rsidRPr="009C739B" w:rsidRDefault="002F55C1" w:rsidP="009C739B">
      <w:pPr>
        <w:spacing w:after="0"/>
        <w:jc w:val="both"/>
        <w:rPr>
          <w:rFonts w:ascii="Cambria" w:hAnsi="Cambria"/>
          <w:sz w:val="24"/>
        </w:rPr>
      </w:pPr>
      <w:r w:rsidRPr="009C739B">
        <w:rPr>
          <w:rFonts w:ascii="Cambria" w:hAnsi="Cambria"/>
          <w:sz w:val="24"/>
        </w:rPr>
        <w:t>Obrazec 2:</w:t>
      </w:r>
      <w:r w:rsidRPr="009C739B">
        <w:rPr>
          <w:rFonts w:ascii="Cambria" w:hAnsi="Cambria"/>
          <w:sz w:val="24"/>
        </w:rPr>
        <w:tab/>
        <w:t>Izpolnjevanje osnovnih pogojev;</w:t>
      </w:r>
    </w:p>
    <w:p w14:paraId="6740132D" w14:textId="77777777" w:rsidR="002F55C1" w:rsidRPr="009C739B" w:rsidRDefault="002F55C1" w:rsidP="009C739B">
      <w:pPr>
        <w:spacing w:after="0"/>
        <w:jc w:val="both"/>
        <w:rPr>
          <w:rFonts w:ascii="Cambria" w:hAnsi="Cambria"/>
          <w:sz w:val="24"/>
        </w:rPr>
      </w:pPr>
      <w:r w:rsidRPr="009C739B">
        <w:rPr>
          <w:rFonts w:ascii="Cambria" w:hAnsi="Cambria"/>
          <w:sz w:val="24"/>
        </w:rPr>
        <w:t>Obrazec 3:</w:t>
      </w:r>
      <w:r w:rsidRPr="009C739B">
        <w:rPr>
          <w:rFonts w:ascii="Cambria" w:hAnsi="Cambria"/>
          <w:sz w:val="24"/>
        </w:rPr>
        <w:tab/>
        <w:t>Usklajenost operacije s TUS</w:t>
      </w:r>
      <w:r w:rsidR="005B3CD9">
        <w:rPr>
          <w:rFonts w:ascii="Cambria" w:hAnsi="Cambria"/>
          <w:sz w:val="24"/>
        </w:rPr>
        <w:t>,</w:t>
      </w:r>
      <w:r w:rsidRPr="009C739B">
        <w:rPr>
          <w:rFonts w:ascii="Cambria" w:hAnsi="Cambria"/>
          <w:sz w:val="24"/>
        </w:rPr>
        <w:t xml:space="preserve"> IN TUS</w:t>
      </w:r>
      <w:r w:rsidR="005A151F">
        <w:rPr>
          <w:rFonts w:ascii="Cambria" w:hAnsi="Cambria"/>
          <w:sz w:val="24"/>
        </w:rPr>
        <w:t xml:space="preserve"> in CPS</w:t>
      </w:r>
      <w:r w:rsidRPr="009C739B">
        <w:rPr>
          <w:rFonts w:ascii="Cambria" w:hAnsi="Cambria"/>
          <w:sz w:val="24"/>
        </w:rPr>
        <w:t>;</w:t>
      </w:r>
    </w:p>
    <w:p w14:paraId="202CA3C1" w14:textId="00E787C2" w:rsidR="009C739B" w:rsidRDefault="002F55C1" w:rsidP="009C739B">
      <w:pPr>
        <w:spacing w:after="0"/>
        <w:jc w:val="both"/>
        <w:rPr>
          <w:rFonts w:ascii="Cambria" w:hAnsi="Cambria"/>
          <w:sz w:val="24"/>
        </w:rPr>
      </w:pPr>
      <w:r w:rsidRPr="009C739B">
        <w:rPr>
          <w:rFonts w:ascii="Cambria" w:hAnsi="Cambria"/>
          <w:sz w:val="24"/>
        </w:rPr>
        <w:t>Obrazec 4:</w:t>
      </w:r>
      <w:r w:rsidRPr="009C739B">
        <w:rPr>
          <w:rFonts w:ascii="Cambria" w:hAnsi="Cambria"/>
          <w:sz w:val="24"/>
        </w:rPr>
        <w:tab/>
        <w:t>Obrazec za operacijo</w:t>
      </w:r>
      <w:r w:rsidR="00B2482F">
        <w:rPr>
          <w:rFonts w:ascii="Cambria" w:hAnsi="Cambria"/>
          <w:sz w:val="24"/>
        </w:rPr>
        <w:t>;</w:t>
      </w:r>
    </w:p>
    <w:p w14:paraId="18721A91" w14:textId="31B2EBE1" w:rsidR="002F55C1" w:rsidRPr="009C739B" w:rsidRDefault="002F55C1" w:rsidP="009C739B">
      <w:pPr>
        <w:spacing w:after="0"/>
        <w:jc w:val="both"/>
        <w:rPr>
          <w:rFonts w:ascii="Cambria" w:hAnsi="Cambria"/>
          <w:sz w:val="24"/>
        </w:rPr>
      </w:pPr>
      <w:r w:rsidRPr="009C739B">
        <w:rPr>
          <w:rFonts w:ascii="Cambria" w:hAnsi="Cambria"/>
          <w:sz w:val="24"/>
        </w:rPr>
        <w:t xml:space="preserve">Obrazec </w:t>
      </w:r>
      <w:r w:rsidR="00A70841">
        <w:rPr>
          <w:rFonts w:ascii="Cambria" w:hAnsi="Cambria"/>
          <w:sz w:val="24"/>
        </w:rPr>
        <w:t>5</w:t>
      </w:r>
      <w:r w:rsidRPr="009C739B">
        <w:rPr>
          <w:rFonts w:ascii="Cambria" w:hAnsi="Cambria"/>
          <w:sz w:val="24"/>
        </w:rPr>
        <w:t xml:space="preserve">: </w:t>
      </w:r>
      <w:r w:rsidRPr="009C739B">
        <w:rPr>
          <w:rFonts w:ascii="Cambria" w:hAnsi="Cambria"/>
          <w:sz w:val="24"/>
        </w:rPr>
        <w:tab/>
        <w:t>Izjava o točnosti podatkov v vlogi;</w:t>
      </w:r>
    </w:p>
    <w:p w14:paraId="6C71E0E6" w14:textId="5212430A" w:rsidR="002F55C1" w:rsidRPr="009C739B" w:rsidRDefault="00A70841" w:rsidP="009C739B">
      <w:pPr>
        <w:spacing w:after="0"/>
        <w:jc w:val="both"/>
        <w:rPr>
          <w:rFonts w:ascii="Cambria" w:hAnsi="Cambria"/>
          <w:sz w:val="24"/>
        </w:rPr>
      </w:pPr>
      <w:r>
        <w:rPr>
          <w:rFonts w:ascii="Cambria" w:hAnsi="Cambria"/>
          <w:sz w:val="24"/>
        </w:rPr>
        <w:t>Obrazec 6</w:t>
      </w:r>
      <w:r w:rsidR="002F55C1" w:rsidRPr="009C739B">
        <w:rPr>
          <w:rFonts w:ascii="Cambria" w:hAnsi="Cambria"/>
          <w:sz w:val="24"/>
        </w:rPr>
        <w:t>:</w:t>
      </w:r>
      <w:r w:rsidR="002F55C1" w:rsidRPr="009C739B">
        <w:rPr>
          <w:rFonts w:ascii="Cambria" w:hAnsi="Cambria"/>
          <w:sz w:val="24"/>
        </w:rPr>
        <w:tab/>
        <w:t>Obvezne priloge k vlogi v 1. fazi – kontrolnik;</w:t>
      </w:r>
    </w:p>
    <w:p w14:paraId="67CDC88B" w14:textId="787B8D95" w:rsidR="002F55C1" w:rsidRPr="009C739B" w:rsidRDefault="00A70841" w:rsidP="009C739B">
      <w:pPr>
        <w:spacing w:after="0"/>
        <w:jc w:val="both"/>
        <w:rPr>
          <w:rFonts w:ascii="Cambria" w:hAnsi="Cambria"/>
          <w:sz w:val="24"/>
        </w:rPr>
      </w:pPr>
      <w:r>
        <w:rPr>
          <w:rFonts w:ascii="Cambria" w:hAnsi="Cambria"/>
          <w:sz w:val="24"/>
        </w:rPr>
        <w:t>Obrazec 7</w:t>
      </w:r>
      <w:r w:rsidR="002F55C1" w:rsidRPr="009C739B">
        <w:rPr>
          <w:rFonts w:ascii="Cambria" w:hAnsi="Cambria"/>
          <w:sz w:val="24"/>
        </w:rPr>
        <w:t>:</w:t>
      </w:r>
      <w:r w:rsidR="002F55C1" w:rsidRPr="009C739B">
        <w:rPr>
          <w:rFonts w:ascii="Cambria" w:hAnsi="Cambria"/>
          <w:sz w:val="24"/>
        </w:rPr>
        <w:tab/>
        <w:t>Oprema ovojnice za vlogo;</w:t>
      </w:r>
    </w:p>
    <w:p w14:paraId="7D246939" w14:textId="2B60F764" w:rsidR="008E3C87" w:rsidRPr="008E3C87" w:rsidRDefault="008E3C87" w:rsidP="008E3C87">
      <w:pPr>
        <w:spacing w:after="0"/>
        <w:jc w:val="both"/>
        <w:rPr>
          <w:rFonts w:ascii="Cambria" w:hAnsi="Cambria"/>
          <w:i/>
          <w:sz w:val="24"/>
        </w:rPr>
      </w:pPr>
      <w:r w:rsidRPr="008E3C87">
        <w:rPr>
          <w:rFonts w:ascii="Cambria" w:hAnsi="Cambria"/>
          <w:sz w:val="24"/>
        </w:rPr>
        <w:t xml:space="preserve">Priloga </w:t>
      </w:r>
      <w:r w:rsidR="007B3A6A">
        <w:rPr>
          <w:rFonts w:ascii="Cambria" w:hAnsi="Cambria"/>
          <w:sz w:val="24"/>
        </w:rPr>
        <w:t>A</w:t>
      </w:r>
      <w:r w:rsidRPr="008E3C87">
        <w:rPr>
          <w:rFonts w:ascii="Cambria" w:hAnsi="Cambria"/>
          <w:sz w:val="24"/>
        </w:rPr>
        <w:t>:</w:t>
      </w:r>
      <w:r w:rsidRPr="008E3C87">
        <w:rPr>
          <w:rFonts w:ascii="Cambria" w:hAnsi="Cambria"/>
          <w:sz w:val="24"/>
        </w:rPr>
        <w:tab/>
        <w:t>»</w:t>
      </w:r>
      <w:r w:rsidRPr="008E3C87">
        <w:rPr>
          <w:rFonts w:ascii="Cambria" w:hAnsi="Cambria"/>
          <w:i/>
          <w:sz w:val="24"/>
        </w:rPr>
        <w:t xml:space="preserve">Smernice za vzpostavitev sistema P+R (parkiraj in presedi) </w:t>
      </w:r>
    </w:p>
    <w:p w14:paraId="78E5BA2C" w14:textId="77777777" w:rsidR="008E3C87" w:rsidRPr="008E3C87" w:rsidRDefault="008E3C87" w:rsidP="008E3C87">
      <w:pPr>
        <w:spacing w:after="0"/>
        <w:ind w:left="708" w:firstLine="708"/>
        <w:jc w:val="both"/>
        <w:rPr>
          <w:rFonts w:ascii="Cambria" w:hAnsi="Cambria"/>
          <w:sz w:val="24"/>
        </w:rPr>
      </w:pPr>
      <w:r w:rsidRPr="008E3C87">
        <w:rPr>
          <w:rFonts w:ascii="Cambria" w:hAnsi="Cambria"/>
          <w:i/>
          <w:sz w:val="24"/>
        </w:rPr>
        <w:t>in umeščanje vozlišč P+R v urbanih naseljih</w:t>
      </w:r>
      <w:r w:rsidRPr="008E3C87">
        <w:rPr>
          <w:rFonts w:ascii="Cambria" w:hAnsi="Cambria"/>
          <w:sz w:val="24"/>
        </w:rPr>
        <w:t>«;</w:t>
      </w:r>
    </w:p>
    <w:p w14:paraId="20241D9A" w14:textId="41FF8960" w:rsidR="008E3C87" w:rsidRPr="008E3C87" w:rsidRDefault="008E3C87" w:rsidP="008E3C87">
      <w:pPr>
        <w:spacing w:after="0"/>
        <w:jc w:val="both"/>
        <w:rPr>
          <w:rFonts w:ascii="Cambria" w:hAnsi="Cambria"/>
          <w:i/>
          <w:sz w:val="24"/>
        </w:rPr>
      </w:pPr>
      <w:r w:rsidRPr="008E3C87">
        <w:rPr>
          <w:rFonts w:ascii="Cambria" w:hAnsi="Cambria"/>
          <w:sz w:val="24"/>
        </w:rPr>
        <w:t xml:space="preserve">Priloga </w:t>
      </w:r>
      <w:r w:rsidR="007B3A6A">
        <w:rPr>
          <w:rFonts w:ascii="Cambria" w:hAnsi="Cambria"/>
          <w:sz w:val="24"/>
        </w:rPr>
        <w:t>B</w:t>
      </w:r>
      <w:r w:rsidRPr="008E3C87">
        <w:rPr>
          <w:rFonts w:ascii="Cambria" w:hAnsi="Cambria"/>
          <w:sz w:val="24"/>
        </w:rPr>
        <w:t>:</w:t>
      </w:r>
      <w:r w:rsidRPr="008E3C87">
        <w:rPr>
          <w:rFonts w:ascii="Cambria" w:hAnsi="Cambria"/>
          <w:sz w:val="24"/>
        </w:rPr>
        <w:tab/>
        <w:t>»</w:t>
      </w:r>
      <w:r w:rsidRPr="008E3C87">
        <w:rPr>
          <w:rFonts w:ascii="Cambria" w:hAnsi="Cambria"/>
          <w:i/>
          <w:sz w:val="24"/>
        </w:rPr>
        <w:t xml:space="preserve">Kolesarjem prijazna infrastruktura – Smernice za umeščanje </w:t>
      </w:r>
    </w:p>
    <w:p w14:paraId="24905AEA" w14:textId="77777777" w:rsidR="008E3C87" w:rsidRPr="008E3C87" w:rsidRDefault="008E3C87" w:rsidP="008E3C87">
      <w:pPr>
        <w:spacing w:after="0"/>
        <w:ind w:left="708" w:firstLine="708"/>
        <w:jc w:val="both"/>
        <w:rPr>
          <w:rFonts w:ascii="Cambria" w:hAnsi="Cambria"/>
          <w:sz w:val="24"/>
        </w:rPr>
      </w:pPr>
      <w:r w:rsidRPr="008E3C87">
        <w:rPr>
          <w:rFonts w:ascii="Cambria" w:hAnsi="Cambria"/>
          <w:i/>
          <w:sz w:val="24"/>
        </w:rPr>
        <w:t>kolesarske infrastrukture v urbanih območjih</w:t>
      </w:r>
      <w:r w:rsidRPr="008E3C87">
        <w:rPr>
          <w:rFonts w:ascii="Cambria" w:hAnsi="Cambria"/>
          <w:sz w:val="24"/>
        </w:rPr>
        <w:t>«;</w:t>
      </w:r>
    </w:p>
    <w:p w14:paraId="0DF73289" w14:textId="0345FDBF" w:rsidR="00B12D36" w:rsidRPr="008E3C87" w:rsidRDefault="008E3C87" w:rsidP="008E3C87">
      <w:pPr>
        <w:spacing w:after="0"/>
        <w:jc w:val="both"/>
        <w:rPr>
          <w:rFonts w:ascii="Cambria" w:hAnsi="Cambria"/>
          <w:sz w:val="24"/>
        </w:rPr>
      </w:pPr>
      <w:r w:rsidRPr="008E3C87">
        <w:rPr>
          <w:rFonts w:ascii="Cambria" w:hAnsi="Cambria"/>
          <w:sz w:val="24"/>
        </w:rPr>
        <w:t xml:space="preserve">Priloga </w:t>
      </w:r>
      <w:r w:rsidR="007B3A6A">
        <w:rPr>
          <w:rFonts w:ascii="Cambria" w:hAnsi="Cambria"/>
          <w:sz w:val="24"/>
        </w:rPr>
        <w:t>C</w:t>
      </w:r>
      <w:r w:rsidRPr="008E3C87">
        <w:rPr>
          <w:rFonts w:ascii="Cambria" w:hAnsi="Cambria"/>
          <w:sz w:val="24"/>
        </w:rPr>
        <w:t>:</w:t>
      </w:r>
      <w:r w:rsidRPr="008E3C87">
        <w:rPr>
          <w:rFonts w:ascii="Cambria" w:hAnsi="Cambria"/>
          <w:sz w:val="24"/>
        </w:rPr>
        <w:tab/>
        <w:t>»</w:t>
      </w:r>
      <w:r w:rsidRPr="008E3C87">
        <w:rPr>
          <w:rFonts w:ascii="Cambria" w:hAnsi="Cambria"/>
          <w:i/>
          <w:sz w:val="24"/>
        </w:rPr>
        <w:t>Infrastruktura za pešce – splošne usmeritve</w:t>
      </w:r>
      <w:r w:rsidRPr="008E3C87">
        <w:rPr>
          <w:rFonts w:ascii="Cambria" w:hAnsi="Cambria"/>
          <w:sz w:val="24"/>
        </w:rPr>
        <w:t>«</w:t>
      </w:r>
      <w:r w:rsidR="00A13ADD">
        <w:rPr>
          <w:rFonts w:ascii="Cambria" w:hAnsi="Cambria"/>
          <w:sz w:val="24"/>
        </w:rPr>
        <w:t>.</w:t>
      </w:r>
    </w:p>
    <w:p w14:paraId="5F5A5B81" w14:textId="77777777" w:rsidR="005A151F" w:rsidRDefault="005A151F" w:rsidP="009C739B">
      <w:pPr>
        <w:spacing w:after="0"/>
        <w:ind w:left="708" w:firstLine="708"/>
        <w:jc w:val="both"/>
      </w:pPr>
    </w:p>
    <w:sectPr w:rsidR="005A151F" w:rsidSect="00531CB7">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1C0F1" w14:textId="77777777" w:rsidR="00150DD9" w:rsidRDefault="00150DD9" w:rsidP="00AB0F61">
      <w:pPr>
        <w:spacing w:after="0" w:line="240" w:lineRule="auto"/>
      </w:pPr>
      <w:r>
        <w:separator/>
      </w:r>
    </w:p>
  </w:endnote>
  <w:endnote w:type="continuationSeparator" w:id="0">
    <w:p w14:paraId="042D0ADF" w14:textId="77777777" w:rsidR="00150DD9" w:rsidRDefault="00150DD9" w:rsidP="00AB0F61">
      <w:pPr>
        <w:spacing w:after="0" w:line="240" w:lineRule="auto"/>
      </w:pPr>
      <w:r>
        <w:continuationSeparator/>
      </w:r>
    </w:p>
  </w:endnote>
  <w:endnote w:type="continuationNotice" w:id="1">
    <w:p w14:paraId="50D6EFCC" w14:textId="77777777" w:rsidR="00150DD9" w:rsidRDefault="00150D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8D7DA" w14:textId="77777777" w:rsidR="00CA5F17" w:rsidRDefault="00CA5F17" w:rsidP="00B86BCB">
    <w:pPr>
      <w:pStyle w:val="Header"/>
      <w:jc w:val="center"/>
      <w:rPr>
        <w:i/>
        <w:color w:val="2E74B5" w:themeColor="accent1" w:themeShade="BF"/>
        <w:sz w:val="20"/>
        <w:szCs w:val="20"/>
      </w:rPr>
    </w:pPr>
    <w:r>
      <w:rPr>
        <w:rFonts w:ascii="Cambria" w:hAnsi="Cambria"/>
        <w:noProof/>
        <w:sz w:val="24"/>
        <w:lang w:eastAsia="sl-SI"/>
      </w:rPr>
      <w:drawing>
        <wp:anchor distT="0" distB="0" distL="114300" distR="114300" simplePos="0" relativeHeight="251674112" behindDoc="1" locked="0" layoutInCell="1" allowOverlap="1" wp14:anchorId="2147D02E" wp14:editId="7A3149F7">
          <wp:simplePos x="0" y="0"/>
          <wp:positionH relativeFrom="margin">
            <wp:posOffset>2557780</wp:posOffset>
          </wp:positionH>
          <wp:positionV relativeFrom="paragraph">
            <wp:posOffset>102235</wp:posOffset>
          </wp:positionV>
          <wp:extent cx="1981095" cy="958849"/>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trukturni_in_investicijski_skladi_SLO_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1095" cy="958849"/>
                  </a:xfrm>
                  <a:prstGeom prst="rect">
                    <a:avLst/>
                  </a:prstGeom>
                </pic:spPr>
              </pic:pic>
            </a:graphicData>
          </a:graphic>
          <wp14:sizeRelH relativeFrom="page">
            <wp14:pctWidth>0</wp14:pctWidth>
          </wp14:sizeRelH>
          <wp14:sizeRelV relativeFrom="page">
            <wp14:pctHeight>0</wp14:pctHeight>
          </wp14:sizeRelV>
        </wp:anchor>
      </w:drawing>
    </w:r>
    <w:r>
      <w:rPr>
        <w:i/>
        <w:noProof/>
        <w:color w:val="5B9BD5" w:themeColor="accent1"/>
        <w:sz w:val="20"/>
        <w:szCs w:val="20"/>
        <w:lang w:eastAsia="sl-SI"/>
      </w:rPr>
      <mc:AlternateContent>
        <mc:Choice Requires="wps">
          <w:drawing>
            <wp:anchor distT="4294967295" distB="4294967295" distL="114300" distR="114300" simplePos="0" relativeHeight="251662848" behindDoc="0" locked="0" layoutInCell="1" allowOverlap="1" wp14:anchorId="627317AC" wp14:editId="3F5DE402">
              <wp:simplePos x="0" y="0"/>
              <wp:positionH relativeFrom="column">
                <wp:posOffset>-1014096</wp:posOffset>
              </wp:positionH>
              <wp:positionV relativeFrom="paragraph">
                <wp:posOffset>-21590</wp:posOffset>
              </wp:positionV>
              <wp:extent cx="7705725" cy="0"/>
              <wp:effectExtent l="0" t="0" r="9525" b="19050"/>
              <wp:wrapNone/>
              <wp:docPr id="16"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705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77194B" id="Straight Connector 7" o:spid="_x0000_s1026" style="position:absolute;flip:x;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9.85pt,-1.7pt" to="526.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" strokecolor="#5b9bd5 [3204]" strokeweight=".5pt">
              <v:stroke joinstyle="miter"/>
              <o:lock v:ext="edit" shapetype="f"/>
            </v:line>
          </w:pict>
        </mc:Fallback>
      </mc:AlternateContent>
    </w:r>
    <w:r>
      <w:rPr>
        <w:i/>
        <w:color w:val="2E74B5" w:themeColor="accent1" w:themeShade="BF"/>
        <w:sz w:val="20"/>
        <w:szCs w:val="20"/>
      </w:rPr>
      <w:t>P</w:t>
    </w:r>
    <w:r w:rsidRPr="00886A2C">
      <w:rPr>
        <w:i/>
        <w:color w:val="2E74B5" w:themeColor="accent1" w:themeShade="BF"/>
        <w:sz w:val="20"/>
        <w:szCs w:val="20"/>
      </w:rPr>
      <w:t xml:space="preserve">ovabilo k predložitvi vlog za sofinanciranje operacij </w:t>
    </w:r>
    <w:r w:rsidRPr="003A1962">
      <w:rPr>
        <w:i/>
        <w:color w:val="2E74B5" w:themeColor="accent1" w:themeShade="BF"/>
        <w:sz w:val="20"/>
        <w:szCs w:val="20"/>
      </w:rPr>
      <w:t>trajnostne mobilnosti z mehanizmom CTN</w:t>
    </w:r>
    <w:r>
      <w:rPr>
        <w:i/>
        <w:color w:val="2E74B5" w:themeColor="accent1" w:themeShade="BF"/>
        <w:sz w:val="20"/>
        <w:szCs w:val="20"/>
      </w:rPr>
      <w:t xml:space="preserve"> (ESRR)</w:t>
    </w:r>
    <w:r w:rsidRPr="00886A2C">
      <w:rPr>
        <w:i/>
        <w:color w:val="2E74B5" w:themeColor="accent1" w:themeShade="BF"/>
        <w:sz w:val="20"/>
        <w:szCs w:val="20"/>
      </w:rPr>
      <w:t xml:space="preserve">, </w:t>
    </w:r>
  </w:p>
  <w:p w14:paraId="605F3D7B" w14:textId="1CAD060E" w:rsidR="00CA5F17" w:rsidRPr="003A2939" w:rsidRDefault="00CA5F17" w:rsidP="00B86BCB">
    <w:pPr>
      <w:pStyle w:val="Header"/>
      <w:jc w:val="center"/>
      <w:rPr>
        <w:i/>
        <w:color w:val="2E74B5" w:themeColor="accent1" w:themeShade="BF"/>
        <w:sz w:val="20"/>
      </w:rPr>
    </w:pPr>
    <w:r w:rsidRPr="006C0A88">
      <w:rPr>
        <w:i/>
        <w:color w:val="2E74B5" w:themeColor="accent1" w:themeShade="BF"/>
        <w:sz w:val="20"/>
        <w:szCs w:val="20"/>
      </w:rPr>
      <w:t>303-3/2021</w:t>
    </w:r>
    <w:r>
      <w:rPr>
        <w:i/>
        <w:color w:val="2E74B5" w:themeColor="accent1" w:themeShade="BF"/>
        <w:sz w:val="20"/>
        <w:szCs w:val="20"/>
      </w:rPr>
      <w:t xml:space="preserve"> – 3. povabilo</w:t>
    </w:r>
  </w:p>
  <w:p w14:paraId="40C67BCA" w14:textId="44936C63" w:rsidR="00CA5F17" w:rsidRDefault="00CA5F17" w:rsidP="00B86BCB">
    <w:pPr>
      <w:pStyle w:val="Footer"/>
      <w:jc w:val="center"/>
      <w:rPr>
        <w:noProof/>
      </w:rPr>
    </w:pPr>
    <w:r>
      <w:rPr>
        <w:noProof/>
        <w:lang w:eastAsia="sl-SI"/>
      </w:rPr>
      <w:drawing>
        <wp:anchor distT="0" distB="0" distL="114300" distR="114300" simplePos="0" relativeHeight="251672064" behindDoc="0" locked="0" layoutInCell="1" allowOverlap="1" wp14:anchorId="697E3394" wp14:editId="5DA2DDB4">
          <wp:simplePos x="0" y="0"/>
          <wp:positionH relativeFrom="column">
            <wp:posOffset>1777365</wp:posOffset>
          </wp:positionH>
          <wp:positionV relativeFrom="paragraph">
            <wp:posOffset>97790</wp:posOffset>
          </wp:positionV>
          <wp:extent cx="952500" cy="341745"/>
          <wp:effectExtent l="0" t="0" r="0" b="1270"/>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2">
                    <a:extLst>
                      <a:ext uri="{28A0092B-C50C-407E-A947-70E740481C1C}">
                        <a14:useLocalDpi xmlns:a14="http://schemas.microsoft.com/office/drawing/2010/main" val="0"/>
                      </a:ext>
                    </a:extLst>
                  </a:blip>
                  <a:stretch>
                    <a:fillRect/>
                  </a:stretch>
                </pic:blipFill>
                <pic:spPr>
                  <a:xfrm>
                    <a:off x="0" y="0"/>
                    <a:ext cx="952500" cy="341745"/>
                  </a:xfrm>
                  <a:prstGeom prst="rect">
                    <a:avLst/>
                  </a:prstGeom>
                </pic:spPr>
              </pic:pic>
            </a:graphicData>
          </a:graphic>
        </wp:anchor>
      </w:drawing>
    </w:r>
  </w:p>
  <w:p w14:paraId="1987CD1A" w14:textId="46AA49F3" w:rsidR="00CA5F17" w:rsidRDefault="00CA5F17" w:rsidP="00B86BCB">
    <w:pPr>
      <w:pStyle w:val="Footer"/>
      <w:tabs>
        <w:tab w:val="left" w:pos="7710"/>
      </w:tabs>
      <w:jc w:val="right"/>
      <w:rPr>
        <w:noProof/>
      </w:rPr>
    </w:pPr>
    <w:r>
      <w:tab/>
    </w:r>
    <w:sdt>
      <w:sdtPr>
        <w:id w:val="-168728011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D6F3D">
          <w:rPr>
            <w:noProof/>
          </w:rPr>
          <w:t>4</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028CD" w14:textId="77777777" w:rsidR="00150DD9" w:rsidRDefault="00150DD9" w:rsidP="00AB0F61">
      <w:pPr>
        <w:spacing w:after="0" w:line="240" w:lineRule="auto"/>
      </w:pPr>
      <w:r>
        <w:separator/>
      </w:r>
    </w:p>
  </w:footnote>
  <w:footnote w:type="continuationSeparator" w:id="0">
    <w:p w14:paraId="1E520097" w14:textId="77777777" w:rsidR="00150DD9" w:rsidRDefault="00150DD9" w:rsidP="00AB0F61">
      <w:pPr>
        <w:spacing w:after="0" w:line="240" w:lineRule="auto"/>
      </w:pPr>
      <w:r>
        <w:continuationSeparator/>
      </w:r>
    </w:p>
  </w:footnote>
  <w:footnote w:type="continuationNotice" w:id="1">
    <w:p w14:paraId="11D9AF3D" w14:textId="77777777" w:rsidR="00150DD9" w:rsidRDefault="00150DD9">
      <w:pPr>
        <w:spacing w:after="0" w:line="240" w:lineRule="auto"/>
      </w:pPr>
    </w:p>
  </w:footnote>
  <w:footnote w:id="2">
    <w:p w14:paraId="7138EE3F" w14:textId="6E545C0C" w:rsidR="00CA5F17" w:rsidRDefault="00CA5F17">
      <w:pPr>
        <w:pStyle w:val="FootnoteText"/>
        <w:rPr>
          <w:rFonts w:ascii="Cambria" w:hAnsi="Cambria"/>
        </w:rPr>
      </w:pPr>
      <w:r w:rsidRPr="00854D5A">
        <w:rPr>
          <w:rStyle w:val="FootnoteReference"/>
          <w:rFonts w:ascii="Cambria" w:hAnsi="Cambria"/>
        </w:rPr>
        <w:footnoteRef/>
      </w:r>
      <w:r w:rsidRPr="00854D5A">
        <w:rPr>
          <w:rFonts w:ascii="Cambria" w:hAnsi="Cambria"/>
        </w:rPr>
        <w:t xml:space="preserve"> Uradni list RS, št. 60/06, 54/10 in 27/16</w:t>
      </w:r>
      <w:r>
        <w:rPr>
          <w:rFonts w:ascii="Cambria" w:hAnsi="Cambria"/>
        </w:rPr>
        <w:t>.</w:t>
      </w:r>
    </w:p>
    <w:p w14:paraId="75C75469" w14:textId="77777777" w:rsidR="00CA5F17" w:rsidRPr="00854D5A" w:rsidRDefault="00CA5F17">
      <w:pPr>
        <w:pStyle w:val="FootnoteText"/>
        <w:rPr>
          <w:rFonts w:ascii="Cambria" w:hAnsi="Cambria"/>
        </w:rPr>
      </w:pPr>
    </w:p>
  </w:footnote>
  <w:footnote w:id="3">
    <w:p w14:paraId="2988BFA2" w14:textId="1115F7E7" w:rsidR="00CA5F17" w:rsidRDefault="00CA5F17">
      <w:pPr>
        <w:pStyle w:val="FootnoteText"/>
      </w:pPr>
      <w:r>
        <w:rPr>
          <w:rStyle w:val="FootnoteReference"/>
        </w:rPr>
        <w:footnoteRef/>
      </w:r>
      <w:r>
        <w:t xml:space="preserve"> </w:t>
      </w:r>
      <w:r w:rsidRPr="00BA2154">
        <w:rPr>
          <w:rFonts w:ascii="Cambria" w:hAnsi="Cambria"/>
        </w:rPr>
        <w:t>Skladno z 69a. točko prvega odstavka 2. člena Zakona o cestah (ZCes-1, Uradni list RS, št. 109/10, 48/12, 36/14 – odl. US, 46/15 in 10/18)</w:t>
      </w:r>
      <w:r>
        <w:rPr>
          <w:rFonts w:ascii="Cambria" w:hAnsi="Cambria"/>
        </w:rPr>
        <w:t>.</w:t>
      </w:r>
    </w:p>
  </w:footnote>
  <w:footnote w:id="4">
    <w:p w14:paraId="30557D31" w14:textId="7FD50F90" w:rsidR="00CA5F17" w:rsidRDefault="00CA5F17" w:rsidP="003C4875">
      <w:pPr>
        <w:pStyle w:val="FootnoteText"/>
        <w:jc w:val="both"/>
        <w:rPr>
          <w:rFonts w:ascii="Cambria" w:hAnsi="Cambria"/>
        </w:rPr>
      </w:pPr>
      <w:r w:rsidRPr="003C4875">
        <w:rPr>
          <w:rStyle w:val="FootnoteReference"/>
          <w:rFonts w:ascii="Cambria" w:hAnsi="Cambria"/>
        </w:rPr>
        <w:footnoteRef/>
      </w:r>
      <w:r w:rsidRPr="003C4875">
        <w:rPr>
          <w:rFonts w:ascii="Cambria" w:hAnsi="Cambria"/>
        </w:rPr>
        <w:t xml:space="preserve"> Zakon o prevozih v cestnem prometu (ZPCP-2, Uradni list RS, št. 6/16 – uradno prečiščeno besedilo).</w:t>
      </w:r>
    </w:p>
    <w:p w14:paraId="2BC2FC0D" w14:textId="77777777" w:rsidR="00CA5F17" w:rsidRPr="003C4875" w:rsidRDefault="00CA5F17" w:rsidP="003C4875">
      <w:pPr>
        <w:pStyle w:val="FootnoteText"/>
        <w:jc w:val="both"/>
        <w:rPr>
          <w:rFonts w:ascii="Cambria" w:hAnsi="Cambria"/>
        </w:rPr>
      </w:pPr>
    </w:p>
  </w:footnote>
  <w:footnote w:id="5">
    <w:p w14:paraId="699470EF" w14:textId="2E377A7D" w:rsidR="00CA5F17" w:rsidRDefault="00CA5F17">
      <w:pPr>
        <w:pStyle w:val="FootnoteText"/>
        <w:rPr>
          <w:rFonts w:ascii="Cambria" w:hAnsi="Cambria"/>
        </w:rPr>
      </w:pPr>
      <w:r w:rsidRPr="006731E8">
        <w:rPr>
          <w:rStyle w:val="FootnoteReference"/>
          <w:rFonts w:ascii="Cambria" w:hAnsi="Cambria"/>
        </w:rPr>
        <w:footnoteRef/>
      </w:r>
      <w:r w:rsidRPr="006731E8">
        <w:rPr>
          <w:rFonts w:ascii="Cambria" w:hAnsi="Cambria"/>
        </w:rPr>
        <w:t xml:space="preserve"> Skladno z Navodili organa upravljanja o upravičenih stroških za sredstva evropske kohezijske politike za programsko obdobje 2014–2020</w:t>
      </w:r>
      <w:r>
        <w:rPr>
          <w:rFonts w:ascii="Cambria" w:hAnsi="Cambria"/>
        </w:rPr>
        <w:t>.</w:t>
      </w:r>
    </w:p>
    <w:p w14:paraId="2409FCE4" w14:textId="77777777" w:rsidR="00CA5F17" w:rsidRPr="006731E8" w:rsidRDefault="00CA5F17">
      <w:pPr>
        <w:pStyle w:val="FootnoteText"/>
        <w:rPr>
          <w:rFonts w:ascii="Cambria" w:hAnsi="Cambria"/>
        </w:rPr>
      </w:pPr>
    </w:p>
  </w:footnote>
  <w:footnote w:id="6">
    <w:p w14:paraId="6FACDDF2" w14:textId="092C09FF" w:rsidR="00CA5F17" w:rsidRPr="00636F44" w:rsidRDefault="00CA5F17" w:rsidP="00636F44">
      <w:pPr>
        <w:pStyle w:val="FootnoteText"/>
        <w:jc w:val="both"/>
        <w:rPr>
          <w:rFonts w:ascii="Cambria" w:hAnsi="Cambria"/>
        </w:rPr>
      </w:pPr>
      <w:r w:rsidRPr="00636F44">
        <w:rPr>
          <w:rStyle w:val="FootnoteReference"/>
          <w:rFonts w:ascii="Cambria" w:hAnsi="Cambria"/>
        </w:rPr>
        <w:footnoteRef/>
      </w:r>
      <w:r w:rsidRPr="00636F44">
        <w:rPr>
          <w:rFonts w:ascii="Cambria" w:hAnsi="Cambria"/>
        </w:rPr>
        <w:t xml:space="preserve"> Zaprta finančna konstrukcija se zahteva najkasneje do oddaje prvega zahtevka za izplačilo sredstev.</w:t>
      </w:r>
    </w:p>
  </w:footnote>
  <w:footnote w:id="7">
    <w:p w14:paraId="31553DC2" w14:textId="77777777" w:rsidR="00CA5F17" w:rsidRPr="003A64EA" w:rsidRDefault="00CA5F17" w:rsidP="00E40996">
      <w:pPr>
        <w:pStyle w:val="FootnoteText"/>
        <w:rPr>
          <w:rFonts w:ascii="Cambria" w:hAnsi="Cambria"/>
        </w:rPr>
      </w:pPr>
      <w:r w:rsidRPr="003A64EA">
        <w:rPr>
          <w:rStyle w:val="FootnoteReference"/>
          <w:rFonts w:ascii="Cambria" w:hAnsi="Cambria"/>
        </w:rPr>
        <w:footnoteRef/>
      </w:r>
      <w:r w:rsidRPr="003A64EA">
        <w:rPr>
          <w:rFonts w:ascii="Cambria" w:hAnsi="Cambria"/>
        </w:rPr>
        <w:t xml:space="preserve"> Gradbeni zakon (Uradni list RS, št. 61/17, 72/17 – popr., 65/20 in 15/21 – ZDUOP).</w:t>
      </w:r>
    </w:p>
  </w:footnote>
  <w:footnote w:id="8">
    <w:p w14:paraId="3D636771" w14:textId="03BE81D7" w:rsidR="00CA5F17" w:rsidRPr="009055BA" w:rsidRDefault="00CA5F17">
      <w:pPr>
        <w:pStyle w:val="FootnoteText"/>
        <w:rPr>
          <w:rFonts w:ascii="Cambria" w:hAnsi="Cambria"/>
        </w:rPr>
      </w:pPr>
      <w:r w:rsidRPr="009055BA">
        <w:rPr>
          <w:rStyle w:val="FootnoteReference"/>
          <w:rFonts w:ascii="Cambria" w:hAnsi="Cambria"/>
        </w:rPr>
        <w:footnoteRef/>
      </w:r>
      <w:r w:rsidRPr="009055BA">
        <w:rPr>
          <w:rFonts w:ascii="Cambria" w:hAnsi="Cambria"/>
        </w:rPr>
        <w:t xml:space="preserve"> Uskladitev je potrebna do predložitve prvega zahtevka za izplačilo.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2287"/>
    <w:multiLevelType w:val="hybridMultilevel"/>
    <w:tmpl w:val="BCA0D65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B821D7"/>
    <w:multiLevelType w:val="hybridMultilevel"/>
    <w:tmpl w:val="DDB88CD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62F579F"/>
    <w:multiLevelType w:val="hybridMultilevel"/>
    <w:tmpl w:val="6E1A762C"/>
    <w:lvl w:ilvl="0" w:tplc="1A241FCA">
      <w:numFmt w:val="bullet"/>
      <w:lvlText w:val="·"/>
      <w:lvlJc w:val="left"/>
      <w:pPr>
        <w:ind w:left="1065" w:hanging="705"/>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CA0A8E"/>
    <w:multiLevelType w:val="hybridMultilevel"/>
    <w:tmpl w:val="4EB86598"/>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F71FD2"/>
    <w:multiLevelType w:val="hybridMultilevel"/>
    <w:tmpl w:val="F56025B0"/>
    <w:lvl w:ilvl="0" w:tplc="257455F0">
      <w:start w:val="1"/>
      <w:numFmt w:val="decimal"/>
      <w:lvlText w:val="%1."/>
      <w:lvlJc w:val="left"/>
      <w:pPr>
        <w:ind w:left="720" w:hanging="360"/>
      </w:pPr>
      <w:rPr>
        <w:rFonts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B12541E"/>
    <w:multiLevelType w:val="hybridMultilevel"/>
    <w:tmpl w:val="B248E0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936760"/>
    <w:multiLevelType w:val="hybridMultilevel"/>
    <w:tmpl w:val="C46257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DA2287F"/>
    <w:multiLevelType w:val="hybridMultilevel"/>
    <w:tmpl w:val="85626418"/>
    <w:lvl w:ilvl="0" w:tplc="04240003">
      <w:start w:val="1"/>
      <w:numFmt w:val="bullet"/>
      <w:lvlText w:val="o"/>
      <w:lvlJc w:val="left"/>
      <w:pPr>
        <w:ind w:left="1440" w:hanging="360"/>
      </w:pPr>
      <w:rPr>
        <w:rFonts w:ascii="Courier New" w:hAnsi="Courier New" w:cs="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0E4765C1"/>
    <w:multiLevelType w:val="hybridMultilevel"/>
    <w:tmpl w:val="DA50A9D0"/>
    <w:lvl w:ilvl="0" w:tplc="008A0372">
      <w:start w:val="1"/>
      <w:numFmt w:val="bullet"/>
      <w:lvlText w:val=""/>
      <w:lvlJc w:val="left"/>
      <w:pPr>
        <w:ind w:left="720" w:hanging="360"/>
      </w:pPr>
      <w:rPr>
        <w:rFonts w:ascii="Symbol" w:hAnsi="Symbol" w:hint="default"/>
        <w:color w:val="2E74B5" w:themeColor="accent1" w:themeShade="BF"/>
        <w:sz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1C971B0"/>
    <w:multiLevelType w:val="hybridMultilevel"/>
    <w:tmpl w:val="106C637C"/>
    <w:lvl w:ilvl="0" w:tplc="5D446AFE">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4AF2369"/>
    <w:multiLevelType w:val="hybridMultilevel"/>
    <w:tmpl w:val="80466016"/>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BF23CC"/>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D20E58"/>
    <w:multiLevelType w:val="hybridMultilevel"/>
    <w:tmpl w:val="CE0C1C96"/>
    <w:lvl w:ilvl="0" w:tplc="008A037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1167F6"/>
    <w:multiLevelType w:val="hybridMultilevel"/>
    <w:tmpl w:val="0ADA88FA"/>
    <w:lvl w:ilvl="0" w:tplc="1A241FCA">
      <w:numFmt w:val="bullet"/>
      <w:lvlText w:val="·"/>
      <w:lvlJc w:val="left"/>
      <w:pPr>
        <w:ind w:left="1065" w:hanging="705"/>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F86BAA"/>
    <w:multiLevelType w:val="hybridMultilevel"/>
    <w:tmpl w:val="2CE4B094"/>
    <w:lvl w:ilvl="0" w:tplc="40BCB8F0">
      <w:start w:val="2"/>
      <w:numFmt w:val="bullet"/>
      <w:lvlText w:val="-"/>
      <w:lvlJc w:val="left"/>
      <w:pPr>
        <w:ind w:left="1065" w:hanging="705"/>
      </w:pPr>
      <w:rPr>
        <w:rFonts w:ascii="Cambria" w:eastAsiaTheme="minorHAnsi" w:hAnsi="Cambria" w:cstheme="minorBidi" w:hint="default"/>
        <w:color w:val="2E74B5" w:themeColor="accent1" w:themeShade="BF"/>
        <w:sz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8F7261"/>
    <w:multiLevelType w:val="hybridMultilevel"/>
    <w:tmpl w:val="E39C5B68"/>
    <w:lvl w:ilvl="0" w:tplc="40BCB8F0">
      <w:start w:val="2"/>
      <w:numFmt w:val="bullet"/>
      <w:lvlText w:val="-"/>
      <w:lvlJc w:val="left"/>
      <w:pPr>
        <w:ind w:left="720" w:hanging="360"/>
      </w:pPr>
      <w:rPr>
        <w:rFonts w:ascii="Cambria" w:eastAsiaTheme="minorHAnsi" w:hAnsi="Cambria" w:cstheme="minorBidi" w:hint="default"/>
        <w:color w:val="2E74B5" w:themeColor="accent1" w:themeShade="BF"/>
        <w:sz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D190BEC"/>
    <w:multiLevelType w:val="hybridMultilevel"/>
    <w:tmpl w:val="201886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EC361ED"/>
    <w:multiLevelType w:val="hybridMultilevel"/>
    <w:tmpl w:val="16CE56E4"/>
    <w:lvl w:ilvl="0" w:tplc="0424000F">
      <w:start w:val="1"/>
      <w:numFmt w:val="decimal"/>
      <w:lvlText w:val="%1."/>
      <w:lvlJc w:val="left"/>
      <w:pPr>
        <w:ind w:left="2484" w:hanging="360"/>
      </w:pPr>
    </w:lvl>
    <w:lvl w:ilvl="1" w:tplc="04240019" w:tentative="1">
      <w:start w:val="1"/>
      <w:numFmt w:val="lowerLetter"/>
      <w:lvlText w:val="%2."/>
      <w:lvlJc w:val="left"/>
      <w:pPr>
        <w:ind w:left="3204" w:hanging="360"/>
      </w:pPr>
    </w:lvl>
    <w:lvl w:ilvl="2" w:tplc="0424001B" w:tentative="1">
      <w:start w:val="1"/>
      <w:numFmt w:val="lowerRoman"/>
      <w:lvlText w:val="%3."/>
      <w:lvlJc w:val="right"/>
      <w:pPr>
        <w:ind w:left="3924" w:hanging="180"/>
      </w:pPr>
    </w:lvl>
    <w:lvl w:ilvl="3" w:tplc="0424000F" w:tentative="1">
      <w:start w:val="1"/>
      <w:numFmt w:val="decimal"/>
      <w:lvlText w:val="%4."/>
      <w:lvlJc w:val="left"/>
      <w:pPr>
        <w:ind w:left="4644" w:hanging="360"/>
      </w:pPr>
    </w:lvl>
    <w:lvl w:ilvl="4" w:tplc="04240019" w:tentative="1">
      <w:start w:val="1"/>
      <w:numFmt w:val="lowerLetter"/>
      <w:lvlText w:val="%5."/>
      <w:lvlJc w:val="left"/>
      <w:pPr>
        <w:ind w:left="5364" w:hanging="360"/>
      </w:pPr>
    </w:lvl>
    <w:lvl w:ilvl="5" w:tplc="0424001B">
      <w:start w:val="1"/>
      <w:numFmt w:val="lowerRoman"/>
      <w:lvlText w:val="%6."/>
      <w:lvlJc w:val="right"/>
      <w:pPr>
        <w:ind w:left="6084" w:hanging="180"/>
      </w:pPr>
    </w:lvl>
    <w:lvl w:ilvl="6" w:tplc="0424000F" w:tentative="1">
      <w:start w:val="1"/>
      <w:numFmt w:val="decimal"/>
      <w:lvlText w:val="%7."/>
      <w:lvlJc w:val="left"/>
      <w:pPr>
        <w:ind w:left="6804" w:hanging="360"/>
      </w:pPr>
    </w:lvl>
    <w:lvl w:ilvl="7" w:tplc="04240019" w:tentative="1">
      <w:start w:val="1"/>
      <w:numFmt w:val="lowerLetter"/>
      <w:lvlText w:val="%8."/>
      <w:lvlJc w:val="left"/>
      <w:pPr>
        <w:ind w:left="7524" w:hanging="360"/>
      </w:pPr>
    </w:lvl>
    <w:lvl w:ilvl="8" w:tplc="0424001B" w:tentative="1">
      <w:start w:val="1"/>
      <w:numFmt w:val="lowerRoman"/>
      <w:lvlText w:val="%9."/>
      <w:lvlJc w:val="right"/>
      <w:pPr>
        <w:ind w:left="8244" w:hanging="180"/>
      </w:pPr>
    </w:lvl>
  </w:abstractNum>
  <w:abstractNum w:abstractNumId="18" w15:restartNumberingAfterBreak="0">
    <w:nsid w:val="24BA2DAC"/>
    <w:multiLevelType w:val="hybridMultilevel"/>
    <w:tmpl w:val="0862DC2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B062FCE"/>
    <w:multiLevelType w:val="hybridMultilevel"/>
    <w:tmpl w:val="79D42F64"/>
    <w:lvl w:ilvl="0" w:tplc="6C98A464">
      <w:start w:val="2"/>
      <w:numFmt w:val="bullet"/>
      <w:lvlText w:val="-"/>
      <w:lvlJc w:val="left"/>
      <w:pPr>
        <w:ind w:left="720" w:hanging="360"/>
      </w:pPr>
      <w:rPr>
        <w:rFonts w:ascii="Cambria" w:eastAsiaTheme="minorHAnsi" w:hAnsi="Cambria" w:cstheme="minorBidi" w:hint="default"/>
        <w:color w:val="2E74B5" w:themeColor="accent1" w:themeShade="BF"/>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28427B3"/>
    <w:multiLevelType w:val="hybridMultilevel"/>
    <w:tmpl w:val="6FFEE79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3783878"/>
    <w:multiLevelType w:val="hybridMultilevel"/>
    <w:tmpl w:val="454E39A6"/>
    <w:lvl w:ilvl="0" w:tplc="0424000F">
      <w:start w:val="1"/>
      <w:numFmt w:val="decimal"/>
      <w:lvlText w:val="%1."/>
      <w:lvlJc w:val="left"/>
      <w:pPr>
        <w:ind w:left="1065" w:hanging="705"/>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C82BC8"/>
    <w:multiLevelType w:val="hybridMultilevel"/>
    <w:tmpl w:val="C090F24C"/>
    <w:lvl w:ilvl="0" w:tplc="CED09E5A">
      <w:start w:val="4"/>
      <w:numFmt w:val="bullet"/>
      <w:lvlText w:val="-"/>
      <w:lvlJc w:val="left"/>
      <w:pPr>
        <w:ind w:left="720" w:hanging="360"/>
      </w:pPr>
      <w:rPr>
        <w:rFonts w:ascii="Cambria" w:eastAsiaTheme="minorHAnsi" w:hAnsi="Cambria" w:cstheme="minorBidi" w:hint="default"/>
        <w:color w:val="2E74B5" w:themeColor="accent1" w:themeShade="BF"/>
      </w:rPr>
    </w:lvl>
    <w:lvl w:ilvl="1" w:tplc="008A0372">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CFC473B"/>
    <w:multiLevelType w:val="hybridMultilevel"/>
    <w:tmpl w:val="0E32F02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3D5A7305"/>
    <w:multiLevelType w:val="hybridMultilevel"/>
    <w:tmpl w:val="C77696C0"/>
    <w:lvl w:ilvl="0" w:tplc="AD1A7328">
      <w:start w:val="2"/>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3005A5"/>
    <w:multiLevelType w:val="hybridMultilevel"/>
    <w:tmpl w:val="EDCC2B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1FC10AB"/>
    <w:multiLevelType w:val="hybridMultilevel"/>
    <w:tmpl w:val="38F453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2F03A8B"/>
    <w:multiLevelType w:val="hybridMultilevel"/>
    <w:tmpl w:val="3344FD9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38507C9"/>
    <w:multiLevelType w:val="multilevel"/>
    <w:tmpl w:val="0424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C8633F"/>
    <w:multiLevelType w:val="hybridMultilevel"/>
    <w:tmpl w:val="5F3AC70E"/>
    <w:lvl w:ilvl="0" w:tplc="0424000F">
      <w:start w:val="1"/>
      <w:numFmt w:val="decimal"/>
      <w:lvlText w:val="%1."/>
      <w:lvlJc w:val="left"/>
      <w:pPr>
        <w:ind w:left="36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6050413"/>
    <w:multiLevelType w:val="hybridMultilevel"/>
    <w:tmpl w:val="5588A718"/>
    <w:lvl w:ilvl="0" w:tplc="A7C4B3E0">
      <w:start w:val="1"/>
      <w:numFmt w:val="decimal"/>
      <w:lvlText w:val="%1."/>
      <w:lvlJc w:val="left"/>
      <w:pPr>
        <w:ind w:left="1080" w:hanging="360"/>
      </w:pPr>
      <w:rPr>
        <w:color w:val="2E74B5" w:themeColor="accent1" w:themeShade="BF"/>
      </w:rPr>
    </w:lvl>
    <w:lvl w:ilvl="1" w:tplc="CED09E5A">
      <w:start w:val="4"/>
      <w:numFmt w:val="bullet"/>
      <w:lvlText w:val="-"/>
      <w:lvlJc w:val="left"/>
      <w:pPr>
        <w:ind w:left="1800" w:hanging="360"/>
      </w:pPr>
      <w:rPr>
        <w:rFonts w:ascii="Cambria" w:eastAsiaTheme="minorHAnsi" w:hAnsi="Cambria" w:cstheme="minorBidi" w:hint="default"/>
        <w:color w:val="2E74B5" w:themeColor="accent1" w:themeShade="BF"/>
      </w:r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1" w15:restartNumberingAfterBreak="0">
    <w:nsid w:val="467401D8"/>
    <w:multiLevelType w:val="hybridMultilevel"/>
    <w:tmpl w:val="BD62F436"/>
    <w:lvl w:ilvl="0" w:tplc="ED7AEB24">
      <w:start w:val="4"/>
      <w:numFmt w:val="bullet"/>
      <w:lvlText w:val="-"/>
      <w:lvlJc w:val="left"/>
      <w:pPr>
        <w:ind w:left="1428" w:hanging="360"/>
      </w:pPr>
      <w:rPr>
        <w:rFonts w:ascii="Cambria" w:eastAsiaTheme="minorHAnsi" w:hAnsi="Cambria" w:cstheme="minorBid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2" w15:restartNumberingAfterBreak="0">
    <w:nsid w:val="47B10610"/>
    <w:multiLevelType w:val="hybridMultilevel"/>
    <w:tmpl w:val="23B8C922"/>
    <w:lvl w:ilvl="0" w:tplc="CED09E5A">
      <w:start w:val="4"/>
      <w:numFmt w:val="bullet"/>
      <w:lvlText w:val="-"/>
      <w:lvlJc w:val="left"/>
      <w:pPr>
        <w:ind w:left="720" w:hanging="360"/>
      </w:pPr>
      <w:rPr>
        <w:rFonts w:ascii="Cambria" w:eastAsiaTheme="minorHAnsi" w:hAnsi="Cambria" w:cstheme="minorBidi" w:hint="default"/>
        <w:color w:val="2E74B5" w:themeColor="accent1" w:themeShade="BF"/>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489D7F3A"/>
    <w:multiLevelType w:val="hybridMultilevel"/>
    <w:tmpl w:val="67861C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E0268D8"/>
    <w:multiLevelType w:val="hybridMultilevel"/>
    <w:tmpl w:val="9DBA9986"/>
    <w:lvl w:ilvl="0" w:tplc="0EE24C76">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02C7187"/>
    <w:multiLevelType w:val="hybridMultilevel"/>
    <w:tmpl w:val="F0DCDD12"/>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1515F98"/>
    <w:multiLevelType w:val="hybridMultilevel"/>
    <w:tmpl w:val="046C0614"/>
    <w:lvl w:ilvl="0" w:tplc="04CEBB9C">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2C2175D"/>
    <w:multiLevelType w:val="hybridMultilevel"/>
    <w:tmpl w:val="E5B0536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573846A6"/>
    <w:multiLevelType w:val="hybridMultilevel"/>
    <w:tmpl w:val="1B7A6470"/>
    <w:lvl w:ilvl="0" w:tplc="04240001">
      <w:start w:val="1"/>
      <w:numFmt w:val="bullet"/>
      <w:lvlText w:val=""/>
      <w:lvlJc w:val="left"/>
      <w:pPr>
        <w:ind w:left="1428" w:hanging="360"/>
      </w:pPr>
      <w:rPr>
        <w:rFonts w:ascii="Symbol" w:hAnsi="Symbol"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39" w15:restartNumberingAfterBreak="0">
    <w:nsid w:val="588A68DD"/>
    <w:multiLevelType w:val="hybridMultilevel"/>
    <w:tmpl w:val="122805F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A595984"/>
    <w:multiLevelType w:val="hybridMultilevel"/>
    <w:tmpl w:val="1460FC00"/>
    <w:lvl w:ilvl="0" w:tplc="1AF0E1B2">
      <w:start w:val="2"/>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D32085B"/>
    <w:multiLevelType w:val="hybridMultilevel"/>
    <w:tmpl w:val="9CDAD4B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1FC3D22"/>
    <w:multiLevelType w:val="hybridMultilevel"/>
    <w:tmpl w:val="E4CE590A"/>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27907A5"/>
    <w:multiLevelType w:val="hybridMultilevel"/>
    <w:tmpl w:val="F59297D8"/>
    <w:lvl w:ilvl="0" w:tplc="E5769D52">
      <w:start w:val="2"/>
      <w:numFmt w:val="bullet"/>
      <w:lvlText w:val="·"/>
      <w:lvlJc w:val="left"/>
      <w:pPr>
        <w:ind w:left="1068" w:hanging="360"/>
      </w:pPr>
      <w:rPr>
        <w:rFonts w:ascii="Cambria" w:eastAsiaTheme="minorHAnsi" w:hAnsi="Cambria" w:cstheme="minorBidi" w:hint="default"/>
        <w:color w:val="2E74B5" w:themeColor="accent1" w:themeShade="BF"/>
        <w:sz w:val="32"/>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4" w15:restartNumberingAfterBreak="0">
    <w:nsid w:val="664535A2"/>
    <w:multiLevelType w:val="hybridMultilevel"/>
    <w:tmpl w:val="6A3E51D0"/>
    <w:lvl w:ilvl="0" w:tplc="008A0372">
      <w:start w:val="1"/>
      <w:numFmt w:val="bullet"/>
      <w:lvlText w:val=""/>
      <w:lvlJc w:val="left"/>
      <w:pPr>
        <w:ind w:left="1068" w:hanging="360"/>
      </w:pPr>
      <w:rPr>
        <w:rFonts w:ascii="Symbol" w:hAnsi="Symbol" w:hint="default"/>
        <w:color w:val="2E74B5" w:themeColor="accent1" w:themeShade="BF"/>
        <w:sz w:val="32"/>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5" w15:restartNumberingAfterBreak="0">
    <w:nsid w:val="66F1027C"/>
    <w:multiLevelType w:val="hybridMultilevel"/>
    <w:tmpl w:val="20D28860"/>
    <w:lvl w:ilvl="0" w:tplc="04240001">
      <w:start w:val="1"/>
      <w:numFmt w:val="bullet"/>
      <w:lvlText w:val=""/>
      <w:lvlJc w:val="left"/>
      <w:pPr>
        <w:ind w:left="1428" w:hanging="360"/>
      </w:pPr>
      <w:rPr>
        <w:rFonts w:ascii="Symbol" w:hAnsi="Symbol"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46" w15:restartNumberingAfterBreak="0">
    <w:nsid w:val="69010A1C"/>
    <w:multiLevelType w:val="hybridMultilevel"/>
    <w:tmpl w:val="F8B4A788"/>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C0E1B23"/>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E7F3D0F"/>
    <w:multiLevelType w:val="hybridMultilevel"/>
    <w:tmpl w:val="8D5A38F2"/>
    <w:lvl w:ilvl="0" w:tplc="C0180950">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9" w15:restartNumberingAfterBreak="0">
    <w:nsid w:val="6FEF6CCA"/>
    <w:multiLevelType w:val="hybridMultilevel"/>
    <w:tmpl w:val="894EF4A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792259B8"/>
    <w:multiLevelType w:val="hybridMultilevel"/>
    <w:tmpl w:val="6958AC4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B194DF7"/>
    <w:multiLevelType w:val="hybridMultilevel"/>
    <w:tmpl w:val="07FCB3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B7C1883"/>
    <w:multiLevelType w:val="hybridMultilevel"/>
    <w:tmpl w:val="2B2E02D0"/>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BAF40EB"/>
    <w:multiLevelType w:val="hybridMultilevel"/>
    <w:tmpl w:val="BC546B62"/>
    <w:lvl w:ilvl="0" w:tplc="2186927A">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4" w15:restartNumberingAfterBreak="0">
    <w:nsid w:val="7FDE48C2"/>
    <w:multiLevelType w:val="hybridMultilevel"/>
    <w:tmpl w:val="13561192"/>
    <w:lvl w:ilvl="0" w:tplc="04240001">
      <w:start w:val="1"/>
      <w:numFmt w:val="bullet"/>
      <w:lvlText w:val=""/>
      <w:lvlJc w:val="left"/>
      <w:pPr>
        <w:ind w:left="360" w:hanging="360"/>
      </w:pPr>
      <w:rPr>
        <w:rFonts w:ascii="Symbol" w:hAnsi="Symbol" w:hint="default"/>
      </w:rPr>
    </w:lvl>
    <w:lvl w:ilvl="1" w:tplc="90768788">
      <w:numFmt w:val="bullet"/>
      <w:lvlText w:val="-"/>
      <w:lvlJc w:val="left"/>
      <w:pPr>
        <w:ind w:left="1440" w:hanging="720"/>
      </w:pPr>
      <w:rPr>
        <w:rFonts w:ascii="Cambria" w:eastAsiaTheme="minorHAnsi" w:hAnsi="Cambria" w:cstheme="minorBidi"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0"/>
  </w:num>
  <w:num w:numId="2">
    <w:abstractNumId w:val="3"/>
  </w:num>
  <w:num w:numId="3">
    <w:abstractNumId w:val="32"/>
  </w:num>
  <w:num w:numId="4">
    <w:abstractNumId w:val="40"/>
  </w:num>
  <w:num w:numId="5">
    <w:abstractNumId w:val="6"/>
  </w:num>
  <w:num w:numId="6">
    <w:abstractNumId w:val="25"/>
  </w:num>
  <w:num w:numId="7">
    <w:abstractNumId w:val="19"/>
  </w:num>
  <w:num w:numId="8">
    <w:abstractNumId w:val="36"/>
  </w:num>
  <w:num w:numId="9">
    <w:abstractNumId w:val="34"/>
  </w:num>
  <w:num w:numId="1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41"/>
  </w:num>
  <w:num w:numId="15">
    <w:abstractNumId w:val="26"/>
  </w:num>
  <w:num w:numId="16">
    <w:abstractNumId w:val="53"/>
  </w:num>
  <w:num w:numId="17">
    <w:abstractNumId w:val="50"/>
  </w:num>
  <w:num w:numId="18">
    <w:abstractNumId w:val="23"/>
  </w:num>
  <w:num w:numId="19">
    <w:abstractNumId w:val="1"/>
  </w:num>
  <w:num w:numId="20">
    <w:abstractNumId w:val="37"/>
  </w:num>
  <w:num w:numId="21">
    <w:abstractNumId w:val="11"/>
  </w:num>
  <w:num w:numId="22">
    <w:abstractNumId w:val="47"/>
  </w:num>
  <w:num w:numId="23">
    <w:abstractNumId w:val="28"/>
  </w:num>
  <w:num w:numId="24">
    <w:abstractNumId w:val="54"/>
  </w:num>
  <w:num w:numId="25">
    <w:abstractNumId w:val="5"/>
  </w:num>
  <w:num w:numId="26">
    <w:abstractNumId w:val="24"/>
  </w:num>
  <w:num w:numId="27">
    <w:abstractNumId w:val="31"/>
  </w:num>
  <w:num w:numId="28">
    <w:abstractNumId w:val="52"/>
  </w:num>
  <w:num w:numId="29">
    <w:abstractNumId w:val="15"/>
  </w:num>
  <w:num w:numId="30">
    <w:abstractNumId w:val="33"/>
  </w:num>
  <w:num w:numId="31">
    <w:abstractNumId w:val="17"/>
  </w:num>
  <w:num w:numId="32">
    <w:abstractNumId w:val="27"/>
  </w:num>
  <w:num w:numId="33">
    <w:abstractNumId w:val="46"/>
  </w:num>
  <w:num w:numId="34">
    <w:abstractNumId w:val="51"/>
  </w:num>
  <w:num w:numId="35">
    <w:abstractNumId w:val="48"/>
  </w:num>
  <w:num w:numId="36">
    <w:abstractNumId w:val="49"/>
  </w:num>
  <w:num w:numId="37">
    <w:abstractNumId w:val="43"/>
  </w:num>
  <w:num w:numId="38">
    <w:abstractNumId w:val="29"/>
  </w:num>
  <w:num w:numId="39">
    <w:abstractNumId w:val="8"/>
  </w:num>
  <w:num w:numId="40">
    <w:abstractNumId w:val="12"/>
  </w:num>
  <w:num w:numId="41">
    <w:abstractNumId w:val="9"/>
  </w:num>
  <w:num w:numId="42">
    <w:abstractNumId w:val="4"/>
  </w:num>
  <w:num w:numId="43">
    <w:abstractNumId w:val="0"/>
  </w:num>
  <w:num w:numId="44">
    <w:abstractNumId w:val="22"/>
  </w:num>
  <w:num w:numId="45">
    <w:abstractNumId w:val="44"/>
  </w:num>
  <w:num w:numId="46">
    <w:abstractNumId w:val="39"/>
  </w:num>
  <w:num w:numId="47">
    <w:abstractNumId w:val="30"/>
  </w:num>
  <w:num w:numId="48">
    <w:abstractNumId w:val="38"/>
  </w:num>
  <w:num w:numId="49">
    <w:abstractNumId w:val="45"/>
  </w:num>
  <w:num w:numId="50">
    <w:abstractNumId w:val="16"/>
  </w:num>
  <w:num w:numId="51">
    <w:abstractNumId w:val="13"/>
  </w:num>
  <w:num w:numId="52">
    <w:abstractNumId w:val="21"/>
  </w:num>
  <w:num w:numId="53">
    <w:abstractNumId w:val="2"/>
  </w:num>
  <w:num w:numId="54">
    <w:abstractNumId w:val="14"/>
  </w:num>
  <w:num w:numId="55">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61"/>
    <w:rsid w:val="00000617"/>
    <w:rsid w:val="00007244"/>
    <w:rsid w:val="00007F8E"/>
    <w:rsid w:val="00011FA6"/>
    <w:rsid w:val="00015673"/>
    <w:rsid w:val="00016133"/>
    <w:rsid w:val="00016EF6"/>
    <w:rsid w:val="00016FCB"/>
    <w:rsid w:val="000174A6"/>
    <w:rsid w:val="0001781A"/>
    <w:rsid w:val="000208E2"/>
    <w:rsid w:val="00023F3B"/>
    <w:rsid w:val="000256DF"/>
    <w:rsid w:val="00025B7D"/>
    <w:rsid w:val="00026944"/>
    <w:rsid w:val="00027D04"/>
    <w:rsid w:val="000320AC"/>
    <w:rsid w:val="00032D58"/>
    <w:rsid w:val="00033B1F"/>
    <w:rsid w:val="00042E51"/>
    <w:rsid w:val="000450F0"/>
    <w:rsid w:val="00046797"/>
    <w:rsid w:val="0004723B"/>
    <w:rsid w:val="00052BF1"/>
    <w:rsid w:val="00054FAD"/>
    <w:rsid w:val="00055020"/>
    <w:rsid w:val="000646C3"/>
    <w:rsid w:val="000659E6"/>
    <w:rsid w:val="00072D65"/>
    <w:rsid w:val="00074D90"/>
    <w:rsid w:val="00077B61"/>
    <w:rsid w:val="00080D94"/>
    <w:rsid w:val="0008139D"/>
    <w:rsid w:val="00083CFF"/>
    <w:rsid w:val="00092540"/>
    <w:rsid w:val="00094057"/>
    <w:rsid w:val="00096D9C"/>
    <w:rsid w:val="000B0CE7"/>
    <w:rsid w:val="000B2B92"/>
    <w:rsid w:val="000B3495"/>
    <w:rsid w:val="000B5106"/>
    <w:rsid w:val="000B5505"/>
    <w:rsid w:val="000B69C6"/>
    <w:rsid w:val="000B71C2"/>
    <w:rsid w:val="000C2855"/>
    <w:rsid w:val="000C59C6"/>
    <w:rsid w:val="000C707C"/>
    <w:rsid w:val="000C7263"/>
    <w:rsid w:val="000D0B73"/>
    <w:rsid w:val="000E30CB"/>
    <w:rsid w:val="000E390C"/>
    <w:rsid w:val="000E3CC9"/>
    <w:rsid w:val="000E4F0B"/>
    <w:rsid w:val="000F0034"/>
    <w:rsid w:val="000F171F"/>
    <w:rsid w:val="000F2069"/>
    <w:rsid w:val="000F362C"/>
    <w:rsid w:val="00102EF4"/>
    <w:rsid w:val="001055E3"/>
    <w:rsid w:val="00113B9A"/>
    <w:rsid w:val="00114E5C"/>
    <w:rsid w:val="00120AEB"/>
    <w:rsid w:val="00124667"/>
    <w:rsid w:val="001268EA"/>
    <w:rsid w:val="0013180A"/>
    <w:rsid w:val="00133C6E"/>
    <w:rsid w:val="001357B1"/>
    <w:rsid w:val="001372B0"/>
    <w:rsid w:val="00140D11"/>
    <w:rsid w:val="00146D2A"/>
    <w:rsid w:val="00146FD8"/>
    <w:rsid w:val="00150DD9"/>
    <w:rsid w:val="001575F0"/>
    <w:rsid w:val="00160D82"/>
    <w:rsid w:val="001625CA"/>
    <w:rsid w:val="00163C6A"/>
    <w:rsid w:val="00165B89"/>
    <w:rsid w:val="00171DE5"/>
    <w:rsid w:val="00175AD1"/>
    <w:rsid w:val="00176B43"/>
    <w:rsid w:val="00180147"/>
    <w:rsid w:val="00182979"/>
    <w:rsid w:val="00185125"/>
    <w:rsid w:val="00186252"/>
    <w:rsid w:val="00186805"/>
    <w:rsid w:val="00187B0D"/>
    <w:rsid w:val="00191DF6"/>
    <w:rsid w:val="001926C3"/>
    <w:rsid w:val="00192B4F"/>
    <w:rsid w:val="00193032"/>
    <w:rsid w:val="001953C8"/>
    <w:rsid w:val="00195ABD"/>
    <w:rsid w:val="00196725"/>
    <w:rsid w:val="00196AEA"/>
    <w:rsid w:val="0019763C"/>
    <w:rsid w:val="001A74E6"/>
    <w:rsid w:val="001A77CB"/>
    <w:rsid w:val="001B0939"/>
    <w:rsid w:val="001B3F75"/>
    <w:rsid w:val="001B4880"/>
    <w:rsid w:val="001B4B84"/>
    <w:rsid w:val="001B5706"/>
    <w:rsid w:val="001B5951"/>
    <w:rsid w:val="001B6673"/>
    <w:rsid w:val="001B6A19"/>
    <w:rsid w:val="001C0731"/>
    <w:rsid w:val="001C1C7A"/>
    <w:rsid w:val="001C364E"/>
    <w:rsid w:val="001C7229"/>
    <w:rsid w:val="001C784C"/>
    <w:rsid w:val="001D06EA"/>
    <w:rsid w:val="001D0DDD"/>
    <w:rsid w:val="001D169B"/>
    <w:rsid w:val="001D1E55"/>
    <w:rsid w:val="001D2672"/>
    <w:rsid w:val="001D3DD6"/>
    <w:rsid w:val="001D472E"/>
    <w:rsid w:val="001E1C06"/>
    <w:rsid w:val="001E5232"/>
    <w:rsid w:val="001E6702"/>
    <w:rsid w:val="001E7E16"/>
    <w:rsid w:val="001F1164"/>
    <w:rsid w:val="001F3E7A"/>
    <w:rsid w:val="001F677B"/>
    <w:rsid w:val="001F6DE0"/>
    <w:rsid w:val="001F70BA"/>
    <w:rsid w:val="0020102F"/>
    <w:rsid w:val="00201E13"/>
    <w:rsid w:val="0020684A"/>
    <w:rsid w:val="002069B0"/>
    <w:rsid w:val="00207A7A"/>
    <w:rsid w:val="00215FB0"/>
    <w:rsid w:val="0021730F"/>
    <w:rsid w:val="0021766A"/>
    <w:rsid w:val="00220DF5"/>
    <w:rsid w:val="00222E27"/>
    <w:rsid w:val="00223E74"/>
    <w:rsid w:val="00224696"/>
    <w:rsid w:val="0022489E"/>
    <w:rsid w:val="00225AE3"/>
    <w:rsid w:val="00226C9C"/>
    <w:rsid w:val="002339B2"/>
    <w:rsid w:val="00236F48"/>
    <w:rsid w:val="002407A7"/>
    <w:rsid w:val="00245EBD"/>
    <w:rsid w:val="002473A2"/>
    <w:rsid w:val="00251BF9"/>
    <w:rsid w:val="00252B72"/>
    <w:rsid w:val="002551AC"/>
    <w:rsid w:val="00260591"/>
    <w:rsid w:val="00260B3E"/>
    <w:rsid w:val="00261006"/>
    <w:rsid w:val="00262269"/>
    <w:rsid w:val="002626D9"/>
    <w:rsid w:val="00263D3A"/>
    <w:rsid w:val="002648C8"/>
    <w:rsid w:val="002654EB"/>
    <w:rsid w:val="00265DF0"/>
    <w:rsid w:val="002670D5"/>
    <w:rsid w:val="00267444"/>
    <w:rsid w:val="00267AB4"/>
    <w:rsid w:val="0027134B"/>
    <w:rsid w:val="00276ED6"/>
    <w:rsid w:val="002801B5"/>
    <w:rsid w:val="002818B6"/>
    <w:rsid w:val="002818F2"/>
    <w:rsid w:val="00282EF7"/>
    <w:rsid w:val="002850C3"/>
    <w:rsid w:val="0028550B"/>
    <w:rsid w:val="0028632D"/>
    <w:rsid w:val="002911A5"/>
    <w:rsid w:val="0029144B"/>
    <w:rsid w:val="00291495"/>
    <w:rsid w:val="00291ECF"/>
    <w:rsid w:val="0029337C"/>
    <w:rsid w:val="00295B13"/>
    <w:rsid w:val="00296036"/>
    <w:rsid w:val="00296320"/>
    <w:rsid w:val="00297391"/>
    <w:rsid w:val="002A19AA"/>
    <w:rsid w:val="002A1EAB"/>
    <w:rsid w:val="002A2700"/>
    <w:rsid w:val="002A2A78"/>
    <w:rsid w:val="002A2ADF"/>
    <w:rsid w:val="002B038D"/>
    <w:rsid w:val="002B13F6"/>
    <w:rsid w:val="002B30BB"/>
    <w:rsid w:val="002C0336"/>
    <w:rsid w:val="002C4EE2"/>
    <w:rsid w:val="002C5061"/>
    <w:rsid w:val="002C5D6B"/>
    <w:rsid w:val="002C7DDD"/>
    <w:rsid w:val="002D08E4"/>
    <w:rsid w:val="002D35FA"/>
    <w:rsid w:val="002D3937"/>
    <w:rsid w:val="002D4950"/>
    <w:rsid w:val="002D559B"/>
    <w:rsid w:val="002E0EC1"/>
    <w:rsid w:val="002E3A9C"/>
    <w:rsid w:val="002E767B"/>
    <w:rsid w:val="002F1F64"/>
    <w:rsid w:val="002F2FBA"/>
    <w:rsid w:val="002F55C1"/>
    <w:rsid w:val="002F6BCC"/>
    <w:rsid w:val="002F6F77"/>
    <w:rsid w:val="003009E0"/>
    <w:rsid w:val="00300F61"/>
    <w:rsid w:val="00301ADC"/>
    <w:rsid w:val="00302288"/>
    <w:rsid w:val="003024AD"/>
    <w:rsid w:val="00304019"/>
    <w:rsid w:val="0030439D"/>
    <w:rsid w:val="003052A3"/>
    <w:rsid w:val="00311499"/>
    <w:rsid w:val="00311533"/>
    <w:rsid w:val="003131CE"/>
    <w:rsid w:val="00313C6A"/>
    <w:rsid w:val="003208EA"/>
    <w:rsid w:val="00322620"/>
    <w:rsid w:val="003239A5"/>
    <w:rsid w:val="00327984"/>
    <w:rsid w:val="003306A9"/>
    <w:rsid w:val="00333E9A"/>
    <w:rsid w:val="00340C24"/>
    <w:rsid w:val="003444E2"/>
    <w:rsid w:val="003452F9"/>
    <w:rsid w:val="003454AE"/>
    <w:rsid w:val="003471A4"/>
    <w:rsid w:val="00352FD9"/>
    <w:rsid w:val="00355AD4"/>
    <w:rsid w:val="003600CC"/>
    <w:rsid w:val="003611B6"/>
    <w:rsid w:val="0036665D"/>
    <w:rsid w:val="00370121"/>
    <w:rsid w:val="00372ACC"/>
    <w:rsid w:val="00380AAE"/>
    <w:rsid w:val="00381B52"/>
    <w:rsid w:val="00383332"/>
    <w:rsid w:val="00386E38"/>
    <w:rsid w:val="00387817"/>
    <w:rsid w:val="0039164F"/>
    <w:rsid w:val="00397CB2"/>
    <w:rsid w:val="003A08A1"/>
    <w:rsid w:val="003A13F4"/>
    <w:rsid w:val="003A1962"/>
    <w:rsid w:val="003A2939"/>
    <w:rsid w:val="003A3F22"/>
    <w:rsid w:val="003B0116"/>
    <w:rsid w:val="003B13A2"/>
    <w:rsid w:val="003B4B88"/>
    <w:rsid w:val="003B5F98"/>
    <w:rsid w:val="003B78A1"/>
    <w:rsid w:val="003B7CC9"/>
    <w:rsid w:val="003C04C9"/>
    <w:rsid w:val="003C0559"/>
    <w:rsid w:val="003C09D7"/>
    <w:rsid w:val="003C362D"/>
    <w:rsid w:val="003C3FC2"/>
    <w:rsid w:val="003C4134"/>
    <w:rsid w:val="003C4875"/>
    <w:rsid w:val="003C60AF"/>
    <w:rsid w:val="003C6E9F"/>
    <w:rsid w:val="003D119B"/>
    <w:rsid w:val="003D3212"/>
    <w:rsid w:val="003D4065"/>
    <w:rsid w:val="003D439D"/>
    <w:rsid w:val="003E3DC8"/>
    <w:rsid w:val="003E4669"/>
    <w:rsid w:val="003F0EA7"/>
    <w:rsid w:val="003F1ED8"/>
    <w:rsid w:val="003F21AE"/>
    <w:rsid w:val="003F4100"/>
    <w:rsid w:val="003F698B"/>
    <w:rsid w:val="0040038A"/>
    <w:rsid w:val="00401679"/>
    <w:rsid w:val="00403091"/>
    <w:rsid w:val="00404336"/>
    <w:rsid w:val="00405084"/>
    <w:rsid w:val="00410A77"/>
    <w:rsid w:val="0041599F"/>
    <w:rsid w:val="004164B4"/>
    <w:rsid w:val="00420021"/>
    <w:rsid w:val="00420FFF"/>
    <w:rsid w:val="00421675"/>
    <w:rsid w:val="004233AF"/>
    <w:rsid w:val="00424858"/>
    <w:rsid w:val="00426065"/>
    <w:rsid w:val="004274BE"/>
    <w:rsid w:val="004304BA"/>
    <w:rsid w:val="00430789"/>
    <w:rsid w:val="0043090C"/>
    <w:rsid w:val="00430E55"/>
    <w:rsid w:val="00431AFA"/>
    <w:rsid w:val="004326C2"/>
    <w:rsid w:val="00433673"/>
    <w:rsid w:val="00433EBE"/>
    <w:rsid w:val="00436A3F"/>
    <w:rsid w:val="004410FF"/>
    <w:rsid w:val="004423F7"/>
    <w:rsid w:val="00443041"/>
    <w:rsid w:val="00444016"/>
    <w:rsid w:val="004447B2"/>
    <w:rsid w:val="00444864"/>
    <w:rsid w:val="00444D94"/>
    <w:rsid w:val="00450C58"/>
    <w:rsid w:val="00452B45"/>
    <w:rsid w:val="004541F5"/>
    <w:rsid w:val="00460200"/>
    <w:rsid w:val="00462009"/>
    <w:rsid w:val="00463341"/>
    <w:rsid w:val="004670A8"/>
    <w:rsid w:val="004703C0"/>
    <w:rsid w:val="0047140C"/>
    <w:rsid w:val="00472EFA"/>
    <w:rsid w:val="0047548E"/>
    <w:rsid w:val="0047569F"/>
    <w:rsid w:val="00475C63"/>
    <w:rsid w:val="004775BD"/>
    <w:rsid w:val="00480BAF"/>
    <w:rsid w:val="004842C4"/>
    <w:rsid w:val="004872AD"/>
    <w:rsid w:val="00487B49"/>
    <w:rsid w:val="00491734"/>
    <w:rsid w:val="00492341"/>
    <w:rsid w:val="004927EE"/>
    <w:rsid w:val="00492FD0"/>
    <w:rsid w:val="004940B3"/>
    <w:rsid w:val="00496D39"/>
    <w:rsid w:val="004A0E7C"/>
    <w:rsid w:val="004A0EE5"/>
    <w:rsid w:val="004A2FBF"/>
    <w:rsid w:val="004A5387"/>
    <w:rsid w:val="004A704D"/>
    <w:rsid w:val="004A7CFC"/>
    <w:rsid w:val="004B1D2F"/>
    <w:rsid w:val="004B5CCB"/>
    <w:rsid w:val="004B66B6"/>
    <w:rsid w:val="004C0315"/>
    <w:rsid w:val="004C1E01"/>
    <w:rsid w:val="004C3F6E"/>
    <w:rsid w:val="004C50CF"/>
    <w:rsid w:val="004C61F8"/>
    <w:rsid w:val="004D12CF"/>
    <w:rsid w:val="004D1F54"/>
    <w:rsid w:val="004D24CC"/>
    <w:rsid w:val="004D58F9"/>
    <w:rsid w:val="004D5E8D"/>
    <w:rsid w:val="004D70A8"/>
    <w:rsid w:val="004E5666"/>
    <w:rsid w:val="004E67CE"/>
    <w:rsid w:val="004F5216"/>
    <w:rsid w:val="00500B12"/>
    <w:rsid w:val="005014CF"/>
    <w:rsid w:val="0050229E"/>
    <w:rsid w:val="0050567B"/>
    <w:rsid w:val="00506CF6"/>
    <w:rsid w:val="005070E8"/>
    <w:rsid w:val="00510139"/>
    <w:rsid w:val="00511C70"/>
    <w:rsid w:val="00514667"/>
    <w:rsid w:val="00514DA2"/>
    <w:rsid w:val="00515C75"/>
    <w:rsid w:val="00520778"/>
    <w:rsid w:val="005220D4"/>
    <w:rsid w:val="005230FE"/>
    <w:rsid w:val="00523B17"/>
    <w:rsid w:val="00524494"/>
    <w:rsid w:val="00524B30"/>
    <w:rsid w:val="005253DD"/>
    <w:rsid w:val="00526417"/>
    <w:rsid w:val="0052683B"/>
    <w:rsid w:val="00527051"/>
    <w:rsid w:val="005278DC"/>
    <w:rsid w:val="00530003"/>
    <w:rsid w:val="005301EC"/>
    <w:rsid w:val="00531CB7"/>
    <w:rsid w:val="005349B8"/>
    <w:rsid w:val="005419D3"/>
    <w:rsid w:val="00541C14"/>
    <w:rsid w:val="005429FA"/>
    <w:rsid w:val="005433D6"/>
    <w:rsid w:val="0054341A"/>
    <w:rsid w:val="00544200"/>
    <w:rsid w:val="00545013"/>
    <w:rsid w:val="005453F1"/>
    <w:rsid w:val="00547A79"/>
    <w:rsid w:val="005513B4"/>
    <w:rsid w:val="00552A12"/>
    <w:rsid w:val="00554305"/>
    <w:rsid w:val="00557228"/>
    <w:rsid w:val="005601A4"/>
    <w:rsid w:val="005602CE"/>
    <w:rsid w:val="00560B1C"/>
    <w:rsid w:val="00560E35"/>
    <w:rsid w:val="005621D8"/>
    <w:rsid w:val="00563A83"/>
    <w:rsid w:val="00565FCC"/>
    <w:rsid w:val="00566B31"/>
    <w:rsid w:val="00566C81"/>
    <w:rsid w:val="00566F29"/>
    <w:rsid w:val="0057328F"/>
    <w:rsid w:val="005745C7"/>
    <w:rsid w:val="00575393"/>
    <w:rsid w:val="00576A8F"/>
    <w:rsid w:val="005829C5"/>
    <w:rsid w:val="005840A0"/>
    <w:rsid w:val="005840BD"/>
    <w:rsid w:val="005852E9"/>
    <w:rsid w:val="00586DD9"/>
    <w:rsid w:val="0059102C"/>
    <w:rsid w:val="00591BD7"/>
    <w:rsid w:val="00591EB0"/>
    <w:rsid w:val="00594165"/>
    <w:rsid w:val="00594A21"/>
    <w:rsid w:val="00596439"/>
    <w:rsid w:val="00596487"/>
    <w:rsid w:val="00596547"/>
    <w:rsid w:val="00597522"/>
    <w:rsid w:val="005A0276"/>
    <w:rsid w:val="005A151F"/>
    <w:rsid w:val="005A2ACB"/>
    <w:rsid w:val="005A4550"/>
    <w:rsid w:val="005A4A62"/>
    <w:rsid w:val="005A6DEC"/>
    <w:rsid w:val="005B3CD9"/>
    <w:rsid w:val="005B668F"/>
    <w:rsid w:val="005C1AB7"/>
    <w:rsid w:val="005C3BC5"/>
    <w:rsid w:val="005C6005"/>
    <w:rsid w:val="005C7045"/>
    <w:rsid w:val="005C79ED"/>
    <w:rsid w:val="005D0873"/>
    <w:rsid w:val="005D1F58"/>
    <w:rsid w:val="005D2FCD"/>
    <w:rsid w:val="005D4BDE"/>
    <w:rsid w:val="005D545B"/>
    <w:rsid w:val="005D6F62"/>
    <w:rsid w:val="005E1F6A"/>
    <w:rsid w:val="005E21EF"/>
    <w:rsid w:val="005E2AE0"/>
    <w:rsid w:val="005E3954"/>
    <w:rsid w:val="005E40A9"/>
    <w:rsid w:val="005E49F5"/>
    <w:rsid w:val="005E5320"/>
    <w:rsid w:val="005E71BA"/>
    <w:rsid w:val="005F00CA"/>
    <w:rsid w:val="005F13E7"/>
    <w:rsid w:val="005F15C2"/>
    <w:rsid w:val="005F3B38"/>
    <w:rsid w:val="005F4EBB"/>
    <w:rsid w:val="005F6B70"/>
    <w:rsid w:val="005F7421"/>
    <w:rsid w:val="006012BE"/>
    <w:rsid w:val="00602CBE"/>
    <w:rsid w:val="00605A01"/>
    <w:rsid w:val="00613EBB"/>
    <w:rsid w:val="006200AF"/>
    <w:rsid w:val="00622476"/>
    <w:rsid w:val="00634DE2"/>
    <w:rsid w:val="00636F44"/>
    <w:rsid w:val="00637412"/>
    <w:rsid w:val="00645CFC"/>
    <w:rsid w:val="00652E5B"/>
    <w:rsid w:val="0065413D"/>
    <w:rsid w:val="00657383"/>
    <w:rsid w:val="00657F77"/>
    <w:rsid w:val="006603AB"/>
    <w:rsid w:val="0066057C"/>
    <w:rsid w:val="00660BA7"/>
    <w:rsid w:val="0066130B"/>
    <w:rsid w:val="00661D8F"/>
    <w:rsid w:val="0066233C"/>
    <w:rsid w:val="0066258F"/>
    <w:rsid w:val="00662A3B"/>
    <w:rsid w:val="00662D99"/>
    <w:rsid w:val="00664D61"/>
    <w:rsid w:val="0066692D"/>
    <w:rsid w:val="00671C85"/>
    <w:rsid w:val="006731E8"/>
    <w:rsid w:val="00673360"/>
    <w:rsid w:val="00675BF5"/>
    <w:rsid w:val="00675F03"/>
    <w:rsid w:val="00680850"/>
    <w:rsid w:val="00680D04"/>
    <w:rsid w:val="00681116"/>
    <w:rsid w:val="00682DCE"/>
    <w:rsid w:val="00683E77"/>
    <w:rsid w:val="00686FC9"/>
    <w:rsid w:val="00692667"/>
    <w:rsid w:val="00692F5E"/>
    <w:rsid w:val="00693866"/>
    <w:rsid w:val="00694498"/>
    <w:rsid w:val="0069553A"/>
    <w:rsid w:val="00696C50"/>
    <w:rsid w:val="0069705A"/>
    <w:rsid w:val="00697104"/>
    <w:rsid w:val="006972EE"/>
    <w:rsid w:val="006A1B42"/>
    <w:rsid w:val="006A4FED"/>
    <w:rsid w:val="006A6F00"/>
    <w:rsid w:val="006A7F76"/>
    <w:rsid w:val="006B175E"/>
    <w:rsid w:val="006B5567"/>
    <w:rsid w:val="006B5DF6"/>
    <w:rsid w:val="006B7428"/>
    <w:rsid w:val="006C0A88"/>
    <w:rsid w:val="006C34DE"/>
    <w:rsid w:val="006C6AD7"/>
    <w:rsid w:val="006C6BA7"/>
    <w:rsid w:val="006C7ECD"/>
    <w:rsid w:val="006D23FF"/>
    <w:rsid w:val="006D322C"/>
    <w:rsid w:val="006D59E1"/>
    <w:rsid w:val="006D5D1B"/>
    <w:rsid w:val="006E21E3"/>
    <w:rsid w:val="006E2880"/>
    <w:rsid w:val="006E2C54"/>
    <w:rsid w:val="006E3668"/>
    <w:rsid w:val="006E71F8"/>
    <w:rsid w:val="006E7A27"/>
    <w:rsid w:val="006F017F"/>
    <w:rsid w:val="006F024E"/>
    <w:rsid w:val="006F0506"/>
    <w:rsid w:val="006F0FDC"/>
    <w:rsid w:val="006F331D"/>
    <w:rsid w:val="006F3982"/>
    <w:rsid w:val="006F469B"/>
    <w:rsid w:val="006F5534"/>
    <w:rsid w:val="006F7C40"/>
    <w:rsid w:val="007052D1"/>
    <w:rsid w:val="007070C8"/>
    <w:rsid w:val="007072E8"/>
    <w:rsid w:val="00710D07"/>
    <w:rsid w:val="00722776"/>
    <w:rsid w:val="00723163"/>
    <w:rsid w:val="007238C5"/>
    <w:rsid w:val="0072759C"/>
    <w:rsid w:val="00732D6D"/>
    <w:rsid w:val="00734C00"/>
    <w:rsid w:val="00734CDE"/>
    <w:rsid w:val="00735BDD"/>
    <w:rsid w:val="00736927"/>
    <w:rsid w:val="00737471"/>
    <w:rsid w:val="0073765A"/>
    <w:rsid w:val="007403A1"/>
    <w:rsid w:val="007406A9"/>
    <w:rsid w:val="00740A14"/>
    <w:rsid w:val="00740F6B"/>
    <w:rsid w:val="0074241F"/>
    <w:rsid w:val="00745190"/>
    <w:rsid w:val="00745AC6"/>
    <w:rsid w:val="007470E6"/>
    <w:rsid w:val="00752519"/>
    <w:rsid w:val="00752C96"/>
    <w:rsid w:val="00753D84"/>
    <w:rsid w:val="0075508B"/>
    <w:rsid w:val="00760E9B"/>
    <w:rsid w:val="00761649"/>
    <w:rsid w:val="007619E1"/>
    <w:rsid w:val="00763638"/>
    <w:rsid w:val="00765342"/>
    <w:rsid w:val="0076629C"/>
    <w:rsid w:val="00767937"/>
    <w:rsid w:val="00767FE2"/>
    <w:rsid w:val="007707A5"/>
    <w:rsid w:val="00771AA3"/>
    <w:rsid w:val="00776599"/>
    <w:rsid w:val="007773A3"/>
    <w:rsid w:val="00783F28"/>
    <w:rsid w:val="00785C6D"/>
    <w:rsid w:val="007869DC"/>
    <w:rsid w:val="00786B06"/>
    <w:rsid w:val="0078786C"/>
    <w:rsid w:val="007900FB"/>
    <w:rsid w:val="0079564E"/>
    <w:rsid w:val="00797185"/>
    <w:rsid w:val="007A0450"/>
    <w:rsid w:val="007A34DA"/>
    <w:rsid w:val="007A74F6"/>
    <w:rsid w:val="007A78C5"/>
    <w:rsid w:val="007B19F3"/>
    <w:rsid w:val="007B1DD1"/>
    <w:rsid w:val="007B2E0A"/>
    <w:rsid w:val="007B39E7"/>
    <w:rsid w:val="007B3A6A"/>
    <w:rsid w:val="007B3B6A"/>
    <w:rsid w:val="007B4D1E"/>
    <w:rsid w:val="007B74D1"/>
    <w:rsid w:val="007C1A3A"/>
    <w:rsid w:val="007C1B24"/>
    <w:rsid w:val="007C2660"/>
    <w:rsid w:val="007C292B"/>
    <w:rsid w:val="007D038B"/>
    <w:rsid w:val="007D0692"/>
    <w:rsid w:val="007D0FFA"/>
    <w:rsid w:val="007D565B"/>
    <w:rsid w:val="007D749B"/>
    <w:rsid w:val="007E09AB"/>
    <w:rsid w:val="007E20D8"/>
    <w:rsid w:val="007E604E"/>
    <w:rsid w:val="007F081C"/>
    <w:rsid w:val="007F1744"/>
    <w:rsid w:val="007F3D65"/>
    <w:rsid w:val="007F58CD"/>
    <w:rsid w:val="0080188F"/>
    <w:rsid w:val="00802689"/>
    <w:rsid w:val="00802C82"/>
    <w:rsid w:val="00804365"/>
    <w:rsid w:val="00804565"/>
    <w:rsid w:val="00804954"/>
    <w:rsid w:val="00804E29"/>
    <w:rsid w:val="008059D7"/>
    <w:rsid w:val="008100FD"/>
    <w:rsid w:val="00810797"/>
    <w:rsid w:val="00811B66"/>
    <w:rsid w:val="008128F1"/>
    <w:rsid w:val="00813CF2"/>
    <w:rsid w:val="00817F07"/>
    <w:rsid w:val="008205AE"/>
    <w:rsid w:val="00820978"/>
    <w:rsid w:val="00824144"/>
    <w:rsid w:val="008244B1"/>
    <w:rsid w:val="00826FFC"/>
    <w:rsid w:val="008346BC"/>
    <w:rsid w:val="00834ED5"/>
    <w:rsid w:val="00836274"/>
    <w:rsid w:val="008368F7"/>
    <w:rsid w:val="0083748A"/>
    <w:rsid w:val="00837AF3"/>
    <w:rsid w:val="00841BF2"/>
    <w:rsid w:val="00842B58"/>
    <w:rsid w:val="00846DD3"/>
    <w:rsid w:val="00847DF8"/>
    <w:rsid w:val="008523C3"/>
    <w:rsid w:val="00854D5A"/>
    <w:rsid w:val="0085556E"/>
    <w:rsid w:val="00861019"/>
    <w:rsid w:val="00863A4D"/>
    <w:rsid w:val="008642D3"/>
    <w:rsid w:val="00866B74"/>
    <w:rsid w:val="0087169A"/>
    <w:rsid w:val="0087252B"/>
    <w:rsid w:val="008735C8"/>
    <w:rsid w:val="00873B8A"/>
    <w:rsid w:val="00874A53"/>
    <w:rsid w:val="00876EF8"/>
    <w:rsid w:val="00882BB1"/>
    <w:rsid w:val="008847CD"/>
    <w:rsid w:val="00885EE7"/>
    <w:rsid w:val="00886A2C"/>
    <w:rsid w:val="00891C88"/>
    <w:rsid w:val="00895557"/>
    <w:rsid w:val="00895962"/>
    <w:rsid w:val="00895D89"/>
    <w:rsid w:val="008A0D66"/>
    <w:rsid w:val="008A3315"/>
    <w:rsid w:val="008A6EF9"/>
    <w:rsid w:val="008B367A"/>
    <w:rsid w:val="008B4886"/>
    <w:rsid w:val="008B69D7"/>
    <w:rsid w:val="008C270E"/>
    <w:rsid w:val="008C3B79"/>
    <w:rsid w:val="008C752E"/>
    <w:rsid w:val="008D0C11"/>
    <w:rsid w:val="008D0EB0"/>
    <w:rsid w:val="008D60DA"/>
    <w:rsid w:val="008D6351"/>
    <w:rsid w:val="008D6F3D"/>
    <w:rsid w:val="008E0102"/>
    <w:rsid w:val="008E0565"/>
    <w:rsid w:val="008E23FE"/>
    <w:rsid w:val="008E3C87"/>
    <w:rsid w:val="008E43F5"/>
    <w:rsid w:val="008E5108"/>
    <w:rsid w:val="008E7280"/>
    <w:rsid w:val="008F1902"/>
    <w:rsid w:val="008F236D"/>
    <w:rsid w:val="008F3D9F"/>
    <w:rsid w:val="008F591F"/>
    <w:rsid w:val="008F6823"/>
    <w:rsid w:val="008F69AC"/>
    <w:rsid w:val="009010F8"/>
    <w:rsid w:val="00901352"/>
    <w:rsid w:val="009055BA"/>
    <w:rsid w:val="00905743"/>
    <w:rsid w:val="009102E3"/>
    <w:rsid w:val="00910EC1"/>
    <w:rsid w:val="009117A9"/>
    <w:rsid w:val="009142EA"/>
    <w:rsid w:val="00915105"/>
    <w:rsid w:val="00915F45"/>
    <w:rsid w:val="00920ABE"/>
    <w:rsid w:val="00922A41"/>
    <w:rsid w:val="00923BAC"/>
    <w:rsid w:val="0092428D"/>
    <w:rsid w:val="009253FF"/>
    <w:rsid w:val="00927ACF"/>
    <w:rsid w:val="009326ED"/>
    <w:rsid w:val="009330A4"/>
    <w:rsid w:val="009337A2"/>
    <w:rsid w:val="00934132"/>
    <w:rsid w:val="009367FB"/>
    <w:rsid w:val="00936DF6"/>
    <w:rsid w:val="00937112"/>
    <w:rsid w:val="00937B01"/>
    <w:rsid w:val="00944318"/>
    <w:rsid w:val="00946121"/>
    <w:rsid w:val="009513AA"/>
    <w:rsid w:val="009631EA"/>
    <w:rsid w:val="0096363C"/>
    <w:rsid w:val="00966585"/>
    <w:rsid w:val="00966B9E"/>
    <w:rsid w:val="00973135"/>
    <w:rsid w:val="00974B49"/>
    <w:rsid w:val="0097658E"/>
    <w:rsid w:val="009770D5"/>
    <w:rsid w:val="00980317"/>
    <w:rsid w:val="00980D62"/>
    <w:rsid w:val="0098112A"/>
    <w:rsid w:val="009816CF"/>
    <w:rsid w:val="009829F4"/>
    <w:rsid w:val="009839CC"/>
    <w:rsid w:val="0098756A"/>
    <w:rsid w:val="00987988"/>
    <w:rsid w:val="00987C78"/>
    <w:rsid w:val="009915B9"/>
    <w:rsid w:val="00992573"/>
    <w:rsid w:val="00992605"/>
    <w:rsid w:val="00992FD2"/>
    <w:rsid w:val="00994D7C"/>
    <w:rsid w:val="00995FCE"/>
    <w:rsid w:val="00997B5B"/>
    <w:rsid w:val="009A2658"/>
    <w:rsid w:val="009A3D97"/>
    <w:rsid w:val="009A49A4"/>
    <w:rsid w:val="009B113E"/>
    <w:rsid w:val="009B32D0"/>
    <w:rsid w:val="009B3501"/>
    <w:rsid w:val="009C0C3B"/>
    <w:rsid w:val="009C0F29"/>
    <w:rsid w:val="009C3A2C"/>
    <w:rsid w:val="009C6C01"/>
    <w:rsid w:val="009C739B"/>
    <w:rsid w:val="009D0389"/>
    <w:rsid w:val="009D0469"/>
    <w:rsid w:val="009D172D"/>
    <w:rsid w:val="009D1761"/>
    <w:rsid w:val="009D2E82"/>
    <w:rsid w:val="009D3F1D"/>
    <w:rsid w:val="009D40E7"/>
    <w:rsid w:val="009D718E"/>
    <w:rsid w:val="009D78E4"/>
    <w:rsid w:val="009D7CEF"/>
    <w:rsid w:val="009E04CA"/>
    <w:rsid w:val="009E0893"/>
    <w:rsid w:val="009E1B9F"/>
    <w:rsid w:val="009E21B4"/>
    <w:rsid w:val="009E5F0C"/>
    <w:rsid w:val="009F14B6"/>
    <w:rsid w:val="009F3F89"/>
    <w:rsid w:val="009F46C6"/>
    <w:rsid w:val="009F47B3"/>
    <w:rsid w:val="009F5E95"/>
    <w:rsid w:val="009F60F5"/>
    <w:rsid w:val="00A0201D"/>
    <w:rsid w:val="00A04A70"/>
    <w:rsid w:val="00A04B6F"/>
    <w:rsid w:val="00A06412"/>
    <w:rsid w:val="00A120E6"/>
    <w:rsid w:val="00A12464"/>
    <w:rsid w:val="00A13ADD"/>
    <w:rsid w:val="00A16427"/>
    <w:rsid w:val="00A16E48"/>
    <w:rsid w:val="00A22AFF"/>
    <w:rsid w:val="00A24688"/>
    <w:rsid w:val="00A24A60"/>
    <w:rsid w:val="00A24ACE"/>
    <w:rsid w:val="00A26179"/>
    <w:rsid w:val="00A274FC"/>
    <w:rsid w:val="00A340AD"/>
    <w:rsid w:val="00A447FF"/>
    <w:rsid w:val="00A45AC6"/>
    <w:rsid w:val="00A4634F"/>
    <w:rsid w:val="00A46950"/>
    <w:rsid w:val="00A46EAE"/>
    <w:rsid w:val="00A4761D"/>
    <w:rsid w:val="00A50687"/>
    <w:rsid w:val="00A5136E"/>
    <w:rsid w:val="00A567D2"/>
    <w:rsid w:val="00A635D7"/>
    <w:rsid w:val="00A643BD"/>
    <w:rsid w:val="00A64581"/>
    <w:rsid w:val="00A649CA"/>
    <w:rsid w:val="00A65251"/>
    <w:rsid w:val="00A65B98"/>
    <w:rsid w:val="00A66FAD"/>
    <w:rsid w:val="00A70841"/>
    <w:rsid w:val="00A74E02"/>
    <w:rsid w:val="00A75466"/>
    <w:rsid w:val="00A7595F"/>
    <w:rsid w:val="00A81B1F"/>
    <w:rsid w:val="00A830D4"/>
    <w:rsid w:val="00A8422D"/>
    <w:rsid w:val="00A855D5"/>
    <w:rsid w:val="00A85E94"/>
    <w:rsid w:val="00A86462"/>
    <w:rsid w:val="00A86D37"/>
    <w:rsid w:val="00A9461F"/>
    <w:rsid w:val="00A948E3"/>
    <w:rsid w:val="00A9566E"/>
    <w:rsid w:val="00A966A0"/>
    <w:rsid w:val="00A966BC"/>
    <w:rsid w:val="00A96DEC"/>
    <w:rsid w:val="00AA375E"/>
    <w:rsid w:val="00AA410C"/>
    <w:rsid w:val="00AB0ABD"/>
    <w:rsid w:val="00AB0F61"/>
    <w:rsid w:val="00AB47B6"/>
    <w:rsid w:val="00AB52D9"/>
    <w:rsid w:val="00AB74E5"/>
    <w:rsid w:val="00AC09A8"/>
    <w:rsid w:val="00AC1149"/>
    <w:rsid w:val="00AC49CC"/>
    <w:rsid w:val="00AC5585"/>
    <w:rsid w:val="00AD09D8"/>
    <w:rsid w:val="00AD0A92"/>
    <w:rsid w:val="00AD3CC0"/>
    <w:rsid w:val="00AD565F"/>
    <w:rsid w:val="00AD720E"/>
    <w:rsid w:val="00AE0372"/>
    <w:rsid w:val="00AE1576"/>
    <w:rsid w:val="00AE1697"/>
    <w:rsid w:val="00AE1862"/>
    <w:rsid w:val="00AE351E"/>
    <w:rsid w:val="00AE3E6D"/>
    <w:rsid w:val="00AE4309"/>
    <w:rsid w:val="00AE68CE"/>
    <w:rsid w:val="00AE6F7E"/>
    <w:rsid w:val="00AF00F2"/>
    <w:rsid w:val="00AF74A2"/>
    <w:rsid w:val="00B00314"/>
    <w:rsid w:val="00B019A2"/>
    <w:rsid w:val="00B03E55"/>
    <w:rsid w:val="00B05112"/>
    <w:rsid w:val="00B065B7"/>
    <w:rsid w:val="00B103A3"/>
    <w:rsid w:val="00B10714"/>
    <w:rsid w:val="00B1090A"/>
    <w:rsid w:val="00B11B5B"/>
    <w:rsid w:val="00B12D36"/>
    <w:rsid w:val="00B16692"/>
    <w:rsid w:val="00B17373"/>
    <w:rsid w:val="00B17B04"/>
    <w:rsid w:val="00B17EC5"/>
    <w:rsid w:val="00B245E1"/>
    <w:rsid w:val="00B2482F"/>
    <w:rsid w:val="00B248D0"/>
    <w:rsid w:val="00B26B83"/>
    <w:rsid w:val="00B27EEE"/>
    <w:rsid w:val="00B302F4"/>
    <w:rsid w:val="00B309C5"/>
    <w:rsid w:val="00B30B8B"/>
    <w:rsid w:val="00B31271"/>
    <w:rsid w:val="00B31508"/>
    <w:rsid w:val="00B3413C"/>
    <w:rsid w:val="00B35121"/>
    <w:rsid w:val="00B36A6C"/>
    <w:rsid w:val="00B426E6"/>
    <w:rsid w:val="00B4307B"/>
    <w:rsid w:val="00B4596A"/>
    <w:rsid w:val="00B50050"/>
    <w:rsid w:val="00B518A4"/>
    <w:rsid w:val="00B51A25"/>
    <w:rsid w:val="00B51FFD"/>
    <w:rsid w:val="00B55781"/>
    <w:rsid w:val="00B5655E"/>
    <w:rsid w:val="00B62876"/>
    <w:rsid w:val="00B63040"/>
    <w:rsid w:val="00B634DF"/>
    <w:rsid w:val="00B636FC"/>
    <w:rsid w:val="00B63FE0"/>
    <w:rsid w:val="00B64571"/>
    <w:rsid w:val="00B64E3B"/>
    <w:rsid w:val="00B73FA1"/>
    <w:rsid w:val="00B82F55"/>
    <w:rsid w:val="00B85E3B"/>
    <w:rsid w:val="00B86BCB"/>
    <w:rsid w:val="00B87CD4"/>
    <w:rsid w:val="00B92CE3"/>
    <w:rsid w:val="00B954EE"/>
    <w:rsid w:val="00B97616"/>
    <w:rsid w:val="00BA0C7C"/>
    <w:rsid w:val="00BA13AC"/>
    <w:rsid w:val="00BA2154"/>
    <w:rsid w:val="00BA22B0"/>
    <w:rsid w:val="00BA2363"/>
    <w:rsid w:val="00BA344F"/>
    <w:rsid w:val="00BA45E0"/>
    <w:rsid w:val="00BA511F"/>
    <w:rsid w:val="00BA592C"/>
    <w:rsid w:val="00BB1615"/>
    <w:rsid w:val="00BB1F1C"/>
    <w:rsid w:val="00BB2911"/>
    <w:rsid w:val="00BB3084"/>
    <w:rsid w:val="00BC4C15"/>
    <w:rsid w:val="00BC7177"/>
    <w:rsid w:val="00BC775F"/>
    <w:rsid w:val="00BD067F"/>
    <w:rsid w:val="00BD071E"/>
    <w:rsid w:val="00BD07A1"/>
    <w:rsid w:val="00BD2EDC"/>
    <w:rsid w:val="00BD4960"/>
    <w:rsid w:val="00BD521F"/>
    <w:rsid w:val="00BD52A5"/>
    <w:rsid w:val="00BE0079"/>
    <w:rsid w:val="00BE0F01"/>
    <w:rsid w:val="00BE2EC5"/>
    <w:rsid w:val="00BE30E8"/>
    <w:rsid w:val="00BE3119"/>
    <w:rsid w:val="00BE4199"/>
    <w:rsid w:val="00BE5DC1"/>
    <w:rsid w:val="00BE7721"/>
    <w:rsid w:val="00BF271A"/>
    <w:rsid w:val="00BF3DFA"/>
    <w:rsid w:val="00BF4D45"/>
    <w:rsid w:val="00BF58F4"/>
    <w:rsid w:val="00BF5A2D"/>
    <w:rsid w:val="00C00DD4"/>
    <w:rsid w:val="00C0382B"/>
    <w:rsid w:val="00C03893"/>
    <w:rsid w:val="00C04176"/>
    <w:rsid w:val="00C061E1"/>
    <w:rsid w:val="00C06CF5"/>
    <w:rsid w:val="00C11215"/>
    <w:rsid w:val="00C16A84"/>
    <w:rsid w:val="00C20199"/>
    <w:rsid w:val="00C21889"/>
    <w:rsid w:val="00C21DCA"/>
    <w:rsid w:val="00C230EE"/>
    <w:rsid w:val="00C235A0"/>
    <w:rsid w:val="00C2394F"/>
    <w:rsid w:val="00C23FAF"/>
    <w:rsid w:val="00C2418E"/>
    <w:rsid w:val="00C25C01"/>
    <w:rsid w:val="00C2641F"/>
    <w:rsid w:val="00C33DAD"/>
    <w:rsid w:val="00C35DC5"/>
    <w:rsid w:val="00C364AD"/>
    <w:rsid w:val="00C37310"/>
    <w:rsid w:val="00C37412"/>
    <w:rsid w:val="00C37FED"/>
    <w:rsid w:val="00C42622"/>
    <w:rsid w:val="00C43379"/>
    <w:rsid w:val="00C47B7D"/>
    <w:rsid w:val="00C47DF4"/>
    <w:rsid w:val="00C50D7B"/>
    <w:rsid w:val="00C50DBB"/>
    <w:rsid w:val="00C531F6"/>
    <w:rsid w:val="00C53E90"/>
    <w:rsid w:val="00C62640"/>
    <w:rsid w:val="00C630D8"/>
    <w:rsid w:val="00C6329D"/>
    <w:rsid w:val="00C640C3"/>
    <w:rsid w:val="00C64DED"/>
    <w:rsid w:val="00C653A8"/>
    <w:rsid w:val="00C71B6E"/>
    <w:rsid w:val="00C71E73"/>
    <w:rsid w:val="00C73B38"/>
    <w:rsid w:val="00C7449C"/>
    <w:rsid w:val="00C8321C"/>
    <w:rsid w:val="00C92052"/>
    <w:rsid w:val="00C93E67"/>
    <w:rsid w:val="00C95922"/>
    <w:rsid w:val="00C96116"/>
    <w:rsid w:val="00C97A03"/>
    <w:rsid w:val="00CA1E0A"/>
    <w:rsid w:val="00CA3478"/>
    <w:rsid w:val="00CA3F82"/>
    <w:rsid w:val="00CA408B"/>
    <w:rsid w:val="00CA5E26"/>
    <w:rsid w:val="00CA5F17"/>
    <w:rsid w:val="00CA61BE"/>
    <w:rsid w:val="00CA7631"/>
    <w:rsid w:val="00CB24BF"/>
    <w:rsid w:val="00CC0D0F"/>
    <w:rsid w:val="00CC372C"/>
    <w:rsid w:val="00CD0584"/>
    <w:rsid w:val="00CD2A95"/>
    <w:rsid w:val="00CD63E6"/>
    <w:rsid w:val="00CE2053"/>
    <w:rsid w:val="00CE2651"/>
    <w:rsid w:val="00CE4E6A"/>
    <w:rsid w:val="00CE6893"/>
    <w:rsid w:val="00CE7A81"/>
    <w:rsid w:val="00CF1965"/>
    <w:rsid w:val="00CF317A"/>
    <w:rsid w:val="00CF3ACC"/>
    <w:rsid w:val="00CF4CD2"/>
    <w:rsid w:val="00CF6858"/>
    <w:rsid w:val="00CF6F89"/>
    <w:rsid w:val="00D008BE"/>
    <w:rsid w:val="00D07D19"/>
    <w:rsid w:val="00D1340D"/>
    <w:rsid w:val="00D143EC"/>
    <w:rsid w:val="00D14FD3"/>
    <w:rsid w:val="00D16D65"/>
    <w:rsid w:val="00D201DD"/>
    <w:rsid w:val="00D209F0"/>
    <w:rsid w:val="00D22726"/>
    <w:rsid w:val="00D228B7"/>
    <w:rsid w:val="00D2406F"/>
    <w:rsid w:val="00D25F82"/>
    <w:rsid w:val="00D266A0"/>
    <w:rsid w:val="00D27168"/>
    <w:rsid w:val="00D31CEB"/>
    <w:rsid w:val="00D341D0"/>
    <w:rsid w:val="00D342C7"/>
    <w:rsid w:val="00D37A35"/>
    <w:rsid w:val="00D402E0"/>
    <w:rsid w:val="00D41081"/>
    <w:rsid w:val="00D44408"/>
    <w:rsid w:val="00D552CD"/>
    <w:rsid w:val="00D618CE"/>
    <w:rsid w:val="00D63D0E"/>
    <w:rsid w:val="00D645AA"/>
    <w:rsid w:val="00D721B9"/>
    <w:rsid w:val="00D7273B"/>
    <w:rsid w:val="00D729DA"/>
    <w:rsid w:val="00D73CF3"/>
    <w:rsid w:val="00D73FDB"/>
    <w:rsid w:val="00D744C5"/>
    <w:rsid w:val="00D7690A"/>
    <w:rsid w:val="00D80974"/>
    <w:rsid w:val="00D82E1C"/>
    <w:rsid w:val="00D842F3"/>
    <w:rsid w:val="00D85695"/>
    <w:rsid w:val="00D87E53"/>
    <w:rsid w:val="00D90006"/>
    <w:rsid w:val="00D91E02"/>
    <w:rsid w:val="00D921E6"/>
    <w:rsid w:val="00D93173"/>
    <w:rsid w:val="00D93B4A"/>
    <w:rsid w:val="00D94EC9"/>
    <w:rsid w:val="00D9631E"/>
    <w:rsid w:val="00DA029F"/>
    <w:rsid w:val="00DA138F"/>
    <w:rsid w:val="00DA1FBF"/>
    <w:rsid w:val="00DA4689"/>
    <w:rsid w:val="00DA5A99"/>
    <w:rsid w:val="00DA6057"/>
    <w:rsid w:val="00DB63CE"/>
    <w:rsid w:val="00DB6D33"/>
    <w:rsid w:val="00DC1BB9"/>
    <w:rsid w:val="00DC1F7C"/>
    <w:rsid w:val="00DC5788"/>
    <w:rsid w:val="00DC7ACE"/>
    <w:rsid w:val="00DD085A"/>
    <w:rsid w:val="00DD10C7"/>
    <w:rsid w:val="00DD1875"/>
    <w:rsid w:val="00DD23E0"/>
    <w:rsid w:val="00DD25F1"/>
    <w:rsid w:val="00DD331D"/>
    <w:rsid w:val="00DD3785"/>
    <w:rsid w:val="00DE2BF7"/>
    <w:rsid w:val="00DF0D26"/>
    <w:rsid w:val="00DF6405"/>
    <w:rsid w:val="00E019A8"/>
    <w:rsid w:val="00E028A2"/>
    <w:rsid w:val="00E04798"/>
    <w:rsid w:val="00E1040A"/>
    <w:rsid w:val="00E1216F"/>
    <w:rsid w:val="00E131A2"/>
    <w:rsid w:val="00E13BD8"/>
    <w:rsid w:val="00E145D7"/>
    <w:rsid w:val="00E1563A"/>
    <w:rsid w:val="00E20281"/>
    <w:rsid w:val="00E21C37"/>
    <w:rsid w:val="00E22A0D"/>
    <w:rsid w:val="00E22A7C"/>
    <w:rsid w:val="00E27955"/>
    <w:rsid w:val="00E27D48"/>
    <w:rsid w:val="00E3060F"/>
    <w:rsid w:val="00E31B90"/>
    <w:rsid w:val="00E374E5"/>
    <w:rsid w:val="00E4083D"/>
    <w:rsid w:val="00E40996"/>
    <w:rsid w:val="00E43A93"/>
    <w:rsid w:val="00E44B45"/>
    <w:rsid w:val="00E4546D"/>
    <w:rsid w:val="00E51DC8"/>
    <w:rsid w:val="00E57132"/>
    <w:rsid w:val="00E57901"/>
    <w:rsid w:val="00E601D5"/>
    <w:rsid w:val="00E64184"/>
    <w:rsid w:val="00E646B0"/>
    <w:rsid w:val="00E64A45"/>
    <w:rsid w:val="00E75D64"/>
    <w:rsid w:val="00E805C5"/>
    <w:rsid w:val="00E84062"/>
    <w:rsid w:val="00E919C2"/>
    <w:rsid w:val="00E92A9B"/>
    <w:rsid w:val="00E94551"/>
    <w:rsid w:val="00E95656"/>
    <w:rsid w:val="00E972D1"/>
    <w:rsid w:val="00E97701"/>
    <w:rsid w:val="00EA0D17"/>
    <w:rsid w:val="00EA4690"/>
    <w:rsid w:val="00EA7E6B"/>
    <w:rsid w:val="00EB38D3"/>
    <w:rsid w:val="00EB3C0D"/>
    <w:rsid w:val="00EB48E7"/>
    <w:rsid w:val="00EB62BD"/>
    <w:rsid w:val="00EB63DD"/>
    <w:rsid w:val="00EB6B76"/>
    <w:rsid w:val="00EB6E88"/>
    <w:rsid w:val="00EC1A38"/>
    <w:rsid w:val="00EC2971"/>
    <w:rsid w:val="00ED146A"/>
    <w:rsid w:val="00ED1C9B"/>
    <w:rsid w:val="00ED379A"/>
    <w:rsid w:val="00ED64DD"/>
    <w:rsid w:val="00ED7372"/>
    <w:rsid w:val="00ED784D"/>
    <w:rsid w:val="00EE06BF"/>
    <w:rsid w:val="00EE071A"/>
    <w:rsid w:val="00EE170E"/>
    <w:rsid w:val="00EE18BF"/>
    <w:rsid w:val="00EE1E0B"/>
    <w:rsid w:val="00EE73F4"/>
    <w:rsid w:val="00EE766E"/>
    <w:rsid w:val="00EF1284"/>
    <w:rsid w:val="00EF1328"/>
    <w:rsid w:val="00EF1522"/>
    <w:rsid w:val="00EF28D3"/>
    <w:rsid w:val="00EF3379"/>
    <w:rsid w:val="00EF3B38"/>
    <w:rsid w:val="00F05F2B"/>
    <w:rsid w:val="00F076EC"/>
    <w:rsid w:val="00F11196"/>
    <w:rsid w:val="00F13BAE"/>
    <w:rsid w:val="00F2785D"/>
    <w:rsid w:val="00F30074"/>
    <w:rsid w:val="00F32B8A"/>
    <w:rsid w:val="00F33F52"/>
    <w:rsid w:val="00F35DF2"/>
    <w:rsid w:val="00F4247D"/>
    <w:rsid w:val="00F44E07"/>
    <w:rsid w:val="00F4555D"/>
    <w:rsid w:val="00F4631E"/>
    <w:rsid w:val="00F46F3A"/>
    <w:rsid w:val="00F5613E"/>
    <w:rsid w:val="00F56163"/>
    <w:rsid w:val="00F608DF"/>
    <w:rsid w:val="00F63415"/>
    <w:rsid w:val="00F63F95"/>
    <w:rsid w:val="00F67B76"/>
    <w:rsid w:val="00F714F5"/>
    <w:rsid w:val="00F7535A"/>
    <w:rsid w:val="00F75414"/>
    <w:rsid w:val="00F768E4"/>
    <w:rsid w:val="00F818FB"/>
    <w:rsid w:val="00F81E94"/>
    <w:rsid w:val="00F84E88"/>
    <w:rsid w:val="00F86577"/>
    <w:rsid w:val="00F87C52"/>
    <w:rsid w:val="00F87CD0"/>
    <w:rsid w:val="00F9279C"/>
    <w:rsid w:val="00F9678E"/>
    <w:rsid w:val="00FA14F0"/>
    <w:rsid w:val="00FA2DF0"/>
    <w:rsid w:val="00FA409D"/>
    <w:rsid w:val="00FA485A"/>
    <w:rsid w:val="00FA6841"/>
    <w:rsid w:val="00FB7C19"/>
    <w:rsid w:val="00FC0224"/>
    <w:rsid w:val="00FC1719"/>
    <w:rsid w:val="00FC5727"/>
    <w:rsid w:val="00FC67B0"/>
    <w:rsid w:val="00FC71E8"/>
    <w:rsid w:val="00FC74D8"/>
    <w:rsid w:val="00FC7835"/>
    <w:rsid w:val="00FD2270"/>
    <w:rsid w:val="00FD5E1B"/>
    <w:rsid w:val="00FD6930"/>
    <w:rsid w:val="00FE5081"/>
    <w:rsid w:val="00FE5965"/>
    <w:rsid w:val="00FF56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9831C"/>
  <w15:docId w15:val="{65A0CDEB-8E84-4C31-B5B5-1EC88CA0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5C1"/>
  </w:style>
  <w:style w:type="paragraph" w:styleId="Heading1">
    <w:name w:val="heading 1"/>
    <w:basedOn w:val="Normal"/>
    <w:next w:val="Normal"/>
    <w:link w:val="Heading1Char"/>
    <w:uiPriority w:val="9"/>
    <w:qFormat/>
    <w:rsid w:val="001B4B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B09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F61"/>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0F61"/>
  </w:style>
  <w:style w:type="paragraph" w:styleId="Footer">
    <w:name w:val="footer"/>
    <w:basedOn w:val="Normal"/>
    <w:link w:val="FooterChar"/>
    <w:uiPriority w:val="99"/>
    <w:unhideWhenUsed/>
    <w:rsid w:val="00AB0F6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0F61"/>
  </w:style>
  <w:style w:type="character" w:styleId="Hyperlink">
    <w:name w:val="Hyperlink"/>
    <w:basedOn w:val="DefaultParagraphFont"/>
    <w:uiPriority w:val="99"/>
    <w:unhideWhenUsed/>
    <w:rsid w:val="00AB0F61"/>
    <w:rPr>
      <w:color w:val="0563C1" w:themeColor="hyperlink"/>
      <w:u w:val="single"/>
    </w:rPr>
  </w:style>
  <w:style w:type="paragraph" w:styleId="ListParagraph">
    <w:name w:val="List Paragraph"/>
    <w:basedOn w:val="Normal"/>
    <w:uiPriority w:val="34"/>
    <w:qFormat/>
    <w:rsid w:val="008B4886"/>
    <w:pPr>
      <w:ind w:left="720"/>
      <w:contextualSpacing/>
    </w:pPr>
  </w:style>
  <w:style w:type="table" w:styleId="TableGrid">
    <w:name w:val="Table Grid"/>
    <w:basedOn w:val="TableNormal"/>
    <w:uiPriority w:val="39"/>
    <w:rsid w:val="008B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53FF"/>
    <w:rPr>
      <w:color w:val="808080"/>
    </w:rPr>
  </w:style>
  <w:style w:type="character" w:styleId="FootnoteReference">
    <w:name w:val="footnote reference"/>
    <w:aliases w:val="Footnote symbol,Footnote,Fussnota"/>
    <w:uiPriority w:val="99"/>
    <w:rsid w:val="003131CE"/>
    <w:rPr>
      <w:vertAlign w:val="superscript"/>
    </w:rPr>
  </w:style>
  <w:style w:type="character" w:customStyle="1" w:styleId="Heading1Char">
    <w:name w:val="Heading 1 Char"/>
    <w:basedOn w:val="DefaultParagraphFont"/>
    <w:link w:val="Heading1"/>
    <w:uiPriority w:val="9"/>
    <w:rsid w:val="001B4B84"/>
    <w:rPr>
      <w:rFonts w:asciiTheme="majorHAnsi" w:eastAsiaTheme="majorEastAsia" w:hAnsiTheme="majorHAnsi" w:cstheme="majorBidi"/>
      <w:color w:val="2E74B5" w:themeColor="accent1" w:themeShade="BF"/>
      <w:sz w:val="32"/>
      <w:szCs w:val="32"/>
    </w:rPr>
  </w:style>
  <w:style w:type="paragraph" w:styleId="z-TopofForm">
    <w:name w:val="HTML Top of Form"/>
    <w:basedOn w:val="Normal"/>
    <w:next w:val="Normal"/>
    <w:link w:val="z-TopofFormChar"/>
    <w:hidden/>
    <w:uiPriority w:val="99"/>
    <w:semiHidden/>
    <w:unhideWhenUsed/>
    <w:rsid w:val="0049173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9173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9173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91734"/>
    <w:rPr>
      <w:rFonts w:ascii="Arial" w:hAnsi="Arial" w:cs="Arial"/>
      <w:vanish/>
      <w:sz w:val="16"/>
      <w:szCs w:val="16"/>
    </w:rPr>
  </w:style>
  <w:style w:type="character" w:customStyle="1" w:styleId="Heading2Char">
    <w:name w:val="Heading 2 Char"/>
    <w:basedOn w:val="DefaultParagraphFont"/>
    <w:link w:val="Heading2"/>
    <w:uiPriority w:val="9"/>
    <w:rsid w:val="001B0939"/>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007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244"/>
    <w:rPr>
      <w:rFonts w:ascii="Tahoma" w:hAnsi="Tahoma" w:cs="Tahoma"/>
      <w:sz w:val="16"/>
      <w:szCs w:val="16"/>
    </w:rPr>
  </w:style>
  <w:style w:type="character" w:styleId="FollowedHyperlink">
    <w:name w:val="FollowedHyperlink"/>
    <w:basedOn w:val="DefaultParagraphFont"/>
    <w:uiPriority w:val="99"/>
    <w:semiHidden/>
    <w:unhideWhenUsed/>
    <w:rsid w:val="00CE2053"/>
    <w:rPr>
      <w:color w:val="954F72" w:themeColor="followedHyperlink"/>
      <w:u w:val="single"/>
    </w:rPr>
  </w:style>
  <w:style w:type="character" w:styleId="CommentReference">
    <w:name w:val="annotation reference"/>
    <w:basedOn w:val="DefaultParagraphFont"/>
    <w:unhideWhenUsed/>
    <w:rsid w:val="003F1ED8"/>
    <w:rPr>
      <w:sz w:val="16"/>
      <w:szCs w:val="16"/>
    </w:rPr>
  </w:style>
  <w:style w:type="paragraph" w:styleId="CommentText">
    <w:name w:val="annotation text"/>
    <w:basedOn w:val="Normal"/>
    <w:link w:val="CommentTextChar"/>
    <w:uiPriority w:val="99"/>
    <w:unhideWhenUsed/>
    <w:rsid w:val="003F1ED8"/>
    <w:pPr>
      <w:spacing w:line="240" w:lineRule="auto"/>
    </w:pPr>
    <w:rPr>
      <w:sz w:val="20"/>
      <w:szCs w:val="20"/>
    </w:rPr>
  </w:style>
  <w:style w:type="character" w:customStyle="1" w:styleId="CommentTextChar">
    <w:name w:val="Comment Text Char"/>
    <w:basedOn w:val="DefaultParagraphFont"/>
    <w:link w:val="CommentText"/>
    <w:uiPriority w:val="99"/>
    <w:rsid w:val="003F1ED8"/>
    <w:rPr>
      <w:sz w:val="20"/>
      <w:szCs w:val="20"/>
    </w:rPr>
  </w:style>
  <w:style w:type="paragraph" w:styleId="CommentSubject">
    <w:name w:val="annotation subject"/>
    <w:basedOn w:val="CommentText"/>
    <w:next w:val="CommentText"/>
    <w:link w:val="CommentSubjectChar"/>
    <w:uiPriority w:val="99"/>
    <w:semiHidden/>
    <w:unhideWhenUsed/>
    <w:rsid w:val="003F1ED8"/>
    <w:rPr>
      <w:b/>
      <w:bCs/>
    </w:rPr>
  </w:style>
  <w:style w:type="character" w:customStyle="1" w:styleId="CommentSubjectChar">
    <w:name w:val="Comment Subject Char"/>
    <w:basedOn w:val="CommentTextChar"/>
    <w:link w:val="CommentSubject"/>
    <w:uiPriority w:val="99"/>
    <w:semiHidden/>
    <w:rsid w:val="003F1ED8"/>
    <w:rPr>
      <w:b/>
      <w:bCs/>
      <w:sz w:val="20"/>
      <w:szCs w:val="20"/>
    </w:rPr>
  </w:style>
  <w:style w:type="paragraph" w:styleId="Revision">
    <w:name w:val="Revision"/>
    <w:hidden/>
    <w:uiPriority w:val="99"/>
    <w:semiHidden/>
    <w:rsid w:val="003F1ED8"/>
    <w:pPr>
      <w:spacing w:after="0" w:line="240" w:lineRule="auto"/>
    </w:pPr>
  </w:style>
  <w:style w:type="paragraph" w:styleId="FootnoteText">
    <w:name w:val="footnote text"/>
    <w:basedOn w:val="Normal"/>
    <w:link w:val="FootnoteTextChar"/>
    <w:uiPriority w:val="99"/>
    <w:unhideWhenUsed/>
    <w:rsid w:val="00B4307B"/>
    <w:pPr>
      <w:spacing w:after="0" w:line="240" w:lineRule="auto"/>
    </w:pPr>
    <w:rPr>
      <w:sz w:val="20"/>
      <w:szCs w:val="20"/>
    </w:rPr>
  </w:style>
  <w:style w:type="character" w:customStyle="1" w:styleId="FootnoteTextChar">
    <w:name w:val="Footnote Text Char"/>
    <w:basedOn w:val="DefaultParagraphFont"/>
    <w:link w:val="FootnoteText"/>
    <w:uiPriority w:val="99"/>
    <w:rsid w:val="00B4307B"/>
    <w:rPr>
      <w:sz w:val="20"/>
      <w:szCs w:val="20"/>
    </w:rPr>
  </w:style>
  <w:style w:type="paragraph" w:customStyle="1" w:styleId="Default">
    <w:name w:val="Default"/>
    <w:rsid w:val="00E972D1"/>
    <w:pPr>
      <w:autoSpaceDE w:val="0"/>
      <w:autoSpaceDN w:val="0"/>
      <w:adjustRightInd w:val="0"/>
      <w:spacing w:after="0" w:line="240" w:lineRule="auto"/>
    </w:pPr>
    <w:rPr>
      <w:rFonts w:ascii="Calibri" w:eastAsia="Calibri" w:hAnsi="Calibri" w:cs="Calibri"/>
      <w:color w:val="000000"/>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41952">
      <w:bodyDiv w:val="1"/>
      <w:marLeft w:val="0"/>
      <w:marRight w:val="0"/>
      <w:marTop w:val="0"/>
      <w:marBottom w:val="0"/>
      <w:divBdr>
        <w:top w:val="none" w:sz="0" w:space="0" w:color="auto"/>
        <w:left w:val="none" w:sz="0" w:space="0" w:color="auto"/>
        <w:bottom w:val="none" w:sz="0" w:space="0" w:color="auto"/>
        <w:right w:val="none" w:sz="0" w:space="0" w:color="auto"/>
      </w:divBdr>
    </w:div>
    <w:div w:id="354964355">
      <w:bodyDiv w:val="1"/>
      <w:marLeft w:val="0"/>
      <w:marRight w:val="0"/>
      <w:marTop w:val="0"/>
      <w:marBottom w:val="0"/>
      <w:divBdr>
        <w:top w:val="none" w:sz="0" w:space="0" w:color="auto"/>
        <w:left w:val="none" w:sz="0" w:space="0" w:color="auto"/>
        <w:bottom w:val="none" w:sz="0" w:space="0" w:color="auto"/>
        <w:right w:val="none" w:sz="0" w:space="0" w:color="auto"/>
      </w:divBdr>
    </w:div>
    <w:div w:id="391388421">
      <w:bodyDiv w:val="1"/>
      <w:marLeft w:val="0"/>
      <w:marRight w:val="0"/>
      <w:marTop w:val="0"/>
      <w:marBottom w:val="0"/>
      <w:divBdr>
        <w:top w:val="none" w:sz="0" w:space="0" w:color="auto"/>
        <w:left w:val="none" w:sz="0" w:space="0" w:color="auto"/>
        <w:bottom w:val="none" w:sz="0" w:space="0" w:color="auto"/>
        <w:right w:val="none" w:sz="0" w:space="0" w:color="auto"/>
      </w:divBdr>
    </w:div>
    <w:div w:id="484669116">
      <w:bodyDiv w:val="1"/>
      <w:marLeft w:val="0"/>
      <w:marRight w:val="0"/>
      <w:marTop w:val="0"/>
      <w:marBottom w:val="0"/>
      <w:divBdr>
        <w:top w:val="none" w:sz="0" w:space="0" w:color="auto"/>
        <w:left w:val="none" w:sz="0" w:space="0" w:color="auto"/>
        <w:bottom w:val="none" w:sz="0" w:space="0" w:color="auto"/>
        <w:right w:val="none" w:sz="0" w:space="0" w:color="auto"/>
      </w:divBdr>
    </w:div>
    <w:div w:id="680282093">
      <w:bodyDiv w:val="1"/>
      <w:marLeft w:val="0"/>
      <w:marRight w:val="0"/>
      <w:marTop w:val="0"/>
      <w:marBottom w:val="0"/>
      <w:divBdr>
        <w:top w:val="none" w:sz="0" w:space="0" w:color="auto"/>
        <w:left w:val="none" w:sz="0" w:space="0" w:color="auto"/>
        <w:bottom w:val="none" w:sz="0" w:space="0" w:color="auto"/>
        <w:right w:val="none" w:sz="0" w:space="0" w:color="auto"/>
      </w:divBdr>
    </w:div>
    <w:div w:id="959150173">
      <w:bodyDiv w:val="1"/>
      <w:marLeft w:val="0"/>
      <w:marRight w:val="0"/>
      <w:marTop w:val="0"/>
      <w:marBottom w:val="0"/>
      <w:divBdr>
        <w:top w:val="none" w:sz="0" w:space="0" w:color="auto"/>
        <w:left w:val="none" w:sz="0" w:space="0" w:color="auto"/>
        <w:bottom w:val="none" w:sz="0" w:space="0" w:color="auto"/>
        <w:right w:val="none" w:sz="0" w:space="0" w:color="auto"/>
      </w:divBdr>
    </w:div>
    <w:div w:id="1044989885">
      <w:bodyDiv w:val="1"/>
      <w:marLeft w:val="0"/>
      <w:marRight w:val="0"/>
      <w:marTop w:val="0"/>
      <w:marBottom w:val="0"/>
      <w:divBdr>
        <w:top w:val="none" w:sz="0" w:space="0" w:color="auto"/>
        <w:left w:val="none" w:sz="0" w:space="0" w:color="auto"/>
        <w:bottom w:val="none" w:sz="0" w:space="0" w:color="auto"/>
        <w:right w:val="none" w:sz="0" w:space="0" w:color="auto"/>
      </w:divBdr>
    </w:div>
    <w:div w:id="1111359660">
      <w:bodyDiv w:val="1"/>
      <w:marLeft w:val="0"/>
      <w:marRight w:val="0"/>
      <w:marTop w:val="0"/>
      <w:marBottom w:val="0"/>
      <w:divBdr>
        <w:top w:val="none" w:sz="0" w:space="0" w:color="auto"/>
        <w:left w:val="none" w:sz="0" w:space="0" w:color="auto"/>
        <w:bottom w:val="none" w:sz="0" w:space="0" w:color="auto"/>
        <w:right w:val="none" w:sz="0" w:space="0" w:color="auto"/>
      </w:divBdr>
    </w:div>
    <w:div w:id="1191528775">
      <w:bodyDiv w:val="1"/>
      <w:marLeft w:val="0"/>
      <w:marRight w:val="0"/>
      <w:marTop w:val="0"/>
      <w:marBottom w:val="0"/>
      <w:divBdr>
        <w:top w:val="none" w:sz="0" w:space="0" w:color="auto"/>
        <w:left w:val="none" w:sz="0" w:space="0" w:color="auto"/>
        <w:bottom w:val="none" w:sz="0" w:space="0" w:color="auto"/>
        <w:right w:val="none" w:sz="0" w:space="0" w:color="auto"/>
      </w:divBdr>
    </w:div>
    <w:div w:id="1215778454">
      <w:bodyDiv w:val="1"/>
      <w:marLeft w:val="0"/>
      <w:marRight w:val="0"/>
      <w:marTop w:val="0"/>
      <w:marBottom w:val="0"/>
      <w:divBdr>
        <w:top w:val="none" w:sz="0" w:space="0" w:color="auto"/>
        <w:left w:val="none" w:sz="0" w:space="0" w:color="auto"/>
        <w:bottom w:val="none" w:sz="0" w:space="0" w:color="auto"/>
        <w:right w:val="none" w:sz="0" w:space="0" w:color="auto"/>
      </w:divBdr>
    </w:div>
    <w:div w:id="1231423134">
      <w:bodyDiv w:val="1"/>
      <w:marLeft w:val="0"/>
      <w:marRight w:val="0"/>
      <w:marTop w:val="0"/>
      <w:marBottom w:val="0"/>
      <w:divBdr>
        <w:top w:val="none" w:sz="0" w:space="0" w:color="auto"/>
        <w:left w:val="none" w:sz="0" w:space="0" w:color="auto"/>
        <w:bottom w:val="none" w:sz="0" w:space="0" w:color="auto"/>
        <w:right w:val="none" w:sz="0" w:space="0" w:color="auto"/>
      </w:divBdr>
    </w:div>
    <w:div w:id="1317758364">
      <w:bodyDiv w:val="1"/>
      <w:marLeft w:val="0"/>
      <w:marRight w:val="0"/>
      <w:marTop w:val="0"/>
      <w:marBottom w:val="0"/>
      <w:divBdr>
        <w:top w:val="none" w:sz="0" w:space="0" w:color="auto"/>
        <w:left w:val="none" w:sz="0" w:space="0" w:color="auto"/>
        <w:bottom w:val="none" w:sz="0" w:space="0" w:color="auto"/>
        <w:right w:val="none" w:sz="0" w:space="0" w:color="auto"/>
      </w:divBdr>
    </w:div>
    <w:div w:id="1469200106">
      <w:bodyDiv w:val="1"/>
      <w:marLeft w:val="0"/>
      <w:marRight w:val="0"/>
      <w:marTop w:val="0"/>
      <w:marBottom w:val="0"/>
      <w:divBdr>
        <w:top w:val="none" w:sz="0" w:space="0" w:color="auto"/>
        <w:left w:val="none" w:sz="0" w:space="0" w:color="auto"/>
        <w:bottom w:val="none" w:sz="0" w:space="0" w:color="auto"/>
        <w:right w:val="none" w:sz="0" w:space="0" w:color="auto"/>
      </w:divBdr>
    </w:div>
    <w:div w:id="1576740056">
      <w:bodyDiv w:val="1"/>
      <w:marLeft w:val="0"/>
      <w:marRight w:val="0"/>
      <w:marTop w:val="0"/>
      <w:marBottom w:val="0"/>
      <w:divBdr>
        <w:top w:val="none" w:sz="0" w:space="0" w:color="auto"/>
        <w:left w:val="none" w:sz="0" w:space="0" w:color="auto"/>
        <w:bottom w:val="none" w:sz="0" w:space="0" w:color="auto"/>
        <w:right w:val="none" w:sz="0" w:space="0" w:color="auto"/>
      </w:divBdr>
    </w:div>
    <w:div w:id="1669021802">
      <w:bodyDiv w:val="1"/>
      <w:marLeft w:val="0"/>
      <w:marRight w:val="0"/>
      <w:marTop w:val="0"/>
      <w:marBottom w:val="0"/>
      <w:divBdr>
        <w:top w:val="none" w:sz="0" w:space="0" w:color="auto"/>
        <w:left w:val="none" w:sz="0" w:space="0" w:color="auto"/>
        <w:bottom w:val="none" w:sz="0" w:space="0" w:color="auto"/>
        <w:right w:val="none" w:sz="0" w:space="0" w:color="auto"/>
      </w:divBdr>
    </w:div>
    <w:div w:id="1797865309">
      <w:bodyDiv w:val="1"/>
      <w:marLeft w:val="0"/>
      <w:marRight w:val="0"/>
      <w:marTop w:val="0"/>
      <w:marBottom w:val="0"/>
      <w:divBdr>
        <w:top w:val="none" w:sz="0" w:space="0" w:color="auto"/>
        <w:left w:val="none" w:sz="0" w:space="0" w:color="auto"/>
        <w:bottom w:val="none" w:sz="0" w:space="0" w:color="auto"/>
        <w:right w:val="none" w:sz="0" w:space="0" w:color="auto"/>
      </w:divBdr>
    </w:div>
    <w:div w:id="1887252436">
      <w:bodyDiv w:val="1"/>
      <w:marLeft w:val="0"/>
      <w:marRight w:val="0"/>
      <w:marTop w:val="0"/>
      <w:marBottom w:val="0"/>
      <w:divBdr>
        <w:top w:val="none" w:sz="0" w:space="0" w:color="auto"/>
        <w:left w:val="none" w:sz="0" w:space="0" w:color="auto"/>
        <w:bottom w:val="none" w:sz="0" w:space="0" w:color="auto"/>
        <w:right w:val="none" w:sz="0" w:space="0" w:color="auto"/>
      </w:divBdr>
    </w:div>
    <w:div w:id="1975865609">
      <w:bodyDiv w:val="1"/>
      <w:marLeft w:val="0"/>
      <w:marRight w:val="0"/>
      <w:marTop w:val="0"/>
      <w:marBottom w:val="0"/>
      <w:divBdr>
        <w:top w:val="none" w:sz="0" w:space="0" w:color="auto"/>
        <w:left w:val="none" w:sz="0" w:space="0" w:color="auto"/>
        <w:bottom w:val="none" w:sz="0" w:space="0" w:color="auto"/>
        <w:right w:val="none" w:sz="0" w:space="0" w:color="auto"/>
      </w:divBdr>
    </w:div>
    <w:div w:id="198870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ana\kabinet_zupana$\HeathS\EU%202014%202020\160330%20CTN%20ZMOS\170227%20Povabilo%20PN%204.1\www.eu-skladi.si" TargetMode="External"/><Relationship Id="rId18" Type="http://schemas.openxmlformats.org/officeDocument/2006/relationships/hyperlink" Target="mailto:zmos@koper.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mos@koper.si" TargetMode="External"/><Relationship Id="rId17" Type="http://schemas.openxmlformats.org/officeDocument/2006/relationships/hyperlink" Target="https://wetransfer.com/" TargetMode="External"/><Relationship Id="rId2" Type="http://schemas.openxmlformats.org/officeDocument/2006/relationships/numbering" Target="numbering.xml"/><Relationship Id="rId16" Type="http://schemas.openxmlformats.org/officeDocument/2006/relationships/hyperlink" Target="https://sovd.gov.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mos.si/ctn" TargetMode="External"/><Relationship Id="rId5" Type="http://schemas.openxmlformats.org/officeDocument/2006/relationships/webSettings" Target="webSettings.xml"/><Relationship Id="rId15" Type="http://schemas.openxmlformats.org/officeDocument/2006/relationships/hyperlink" Target="mailto:zmos@koper.si" TargetMode="External"/><Relationship Id="rId10" Type="http://schemas.openxmlformats.org/officeDocument/2006/relationships/hyperlink" Target="http://www.zmos.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gov.si/drzavni-organi/ministrstva/ministrstvo-za-infrastrukturo"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633D8-219D-4DA9-8FAC-356BA84F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5440</Words>
  <Characters>31009</Characters>
  <Application>Microsoft Office Word</Application>
  <DocSecurity>0</DocSecurity>
  <Lines>258</Lines>
  <Paragraphs>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MO Koper</Company>
  <LinksUpToDate>false</LinksUpToDate>
  <CharactersWithSpaces>36377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 Košpenda</dc:creator>
  <cp:lastModifiedBy>Miran Košpenda</cp:lastModifiedBy>
  <cp:revision>2</cp:revision>
  <cp:lastPrinted>2018-05-11T10:19:00Z</cp:lastPrinted>
  <dcterms:created xsi:type="dcterms:W3CDTF">2021-06-01T10:38:00Z</dcterms:created>
  <dcterms:modified xsi:type="dcterms:W3CDTF">2021-06-01T10:38:00Z</dcterms:modified>
</cp:coreProperties>
</file>